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1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175"/>
        <w:gridCol w:w="454"/>
        <w:gridCol w:w="5556"/>
      </w:tblGrid>
      <w:tr w:rsidR="009B6690" w:rsidRPr="006457A3" w14:paraId="507B3356" w14:textId="77777777" w:rsidTr="009B6690">
        <w:trPr>
          <w:jc w:val="center"/>
        </w:trPr>
        <w:tc>
          <w:tcPr>
            <w:tcW w:w="3175" w:type="dxa"/>
          </w:tcPr>
          <w:p w14:paraId="69A8801D" w14:textId="68039A6B" w:rsidR="009B6690" w:rsidRPr="009B6690" w:rsidRDefault="009B6690" w:rsidP="00A45DA4">
            <w:pPr>
              <w:widowControl w:val="0"/>
              <w:jc w:val="center"/>
              <w:rPr>
                <w:b/>
                <w:spacing w:val="-8"/>
                <w:sz w:val="26"/>
                <w:szCs w:val="26"/>
              </w:rPr>
            </w:pPr>
            <w:r w:rsidRPr="009B6690">
              <w:rPr>
                <w:b/>
                <w:spacing w:val="-8"/>
                <w:sz w:val="26"/>
                <w:szCs w:val="26"/>
              </w:rPr>
              <w:t>THỦ TƯỚNG CHÍNH PHỦ</w:t>
            </w:r>
          </w:p>
          <w:p w14:paraId="0047D4EC" w14:textId="77777777" w:rsidR="009B6690" w:rsidRPr="006457A3" w:rsidRDefault="009B6690" w:rsidP="00A45DA4">
            <w:pPr>
              <w:widowControl w:val="0"/>
              <w:jc w:val="center"/>
            </w:pPr>
            <w:r w:rsidRPr="006457A3">
              <w:rPr>
                <w:noProof/>
              </w:rPr>
              <mc:AlternateContent>
                <mc:Choice Requires="wps">
                  <w:drawing>
                    <wp:anchor distT="0" distB="0" distL="114300" distR="114300" simplePos="0" relativeHeight="251667456" behindDoc="0" locked="0" layoutInCell="1" allowOverlap="1" wp14:anchorId="647398B1" wp14:editId="0CCF8DAA">
                      <wp:simplePos x="0" y="0"/>
                      <wp:positionH relativeFrom="margin">
                        <wp:align>center</wp:align>
                      </wp:positionH>
                      <wp:positionV relativeFrom="paragraph">
                        <wp:posOffset>88265</wp:posOffset>
                      </wp:positionV>
                      <wp:extent cx="900000" cy="0"/>
                      <wp:effectExtent l="0" t="0" r="14605" b="19050"/>
                      <wp:wrapNone/>
                      <wp:docPr id="2" name="Straight Connector 2"/>
                      <wp:cNvGraphicFramePr/>
                      <a:graphic xmlns:a="http://schemas.openxmlformats.org/drawingml/2006/main">
                        <a:graphicData uri="http://schemas.microsoft.com/office/word/2010/wordprocessingShape">
                          <wps:wsp>
                            <wps:cNvCnPr/>
                            <wps:spPr>
                              <a:xfrm>
                                <a:off x="0" y="0"/>
                                <a:ext cx="90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9DDD4CE" id="Straight Connector 2" o:spid="_x0000_s1026" style="position:absolute;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6.95pt" to="70.8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" strokecolor="black [3213]">
                      <w10:wrap anchorx="margin"/>
                    </v:line>
                  </w:pict>
                </mc:Fallback>
              </mc:AlternateContent>
            </w:r>
          </w:p>
        </w:tc>
        <w:tc>
          <w:tcPr>
            <w:tcW w:w="454" w:type="dxa"/>
          </w:tcPr>
          <w:p w14:paraId="5D389184" w14:textId="77777777" w:rsidR="009B6690" w:rsidRPr="00567B07" w:rsidRDefault="009B6690" w:rsidP="00A45DA4">
            <w:pPr>
              <w:widowControl w:val="0"/>
              <w:jc w:val="center"/>
              <w:rPr>
                <w:b/>
                <w:spacing w:val="-8"/>
                <w:sz w:val="26"/>
                <w:szCs w:val="26"/>
              </w:rPr>
            </w:pPr>
          </w:p>
        </w:tc>
        <w:tc>
          <w:tcPr>
            <w:tcW w:w="5556" w:type="dxa"/>
          </w:tcPr>
          <w:p w14:paraId="5EC002ED" w14:textId="4B10C3E9" w:rsidR="009B6690" w:rsidRPr="009B6690" w:rsidRDefault="009B6690" w:rsidP="00A45DA4">
            <w:pPr>
              <w:widowControl w:val="0"/>
              <w:jc w:val="center"/>
              <w:rPr>
                <w:rFonts w:ascii="Times New Roman Bold" w:hAnsi="Times New Roman Bold"/>
                <w:b/>
                <w:sz w:val="26"/>
                <w:szCs w:val="26"/>
              </w:rPr>
            </w:pPr>
            <w:r w:rsidRPr="009B6690">
              <w:rPr>
                <w:rFonts w:ascii="Times New Roman Bold" w:hAnsi="Times New Roman Bold"/>
                <w:b/>
                <w:sz w:val="26"/>
                <w:szCs w:val="26"/>
              </w:rPr>
              <w:t>CỘNG HÒA XÃ HỘI CHỦ NGHĨA VIỆT NAM</w:t>
            </w:r>
          </w:p>
          <w:p w14:paraId="073D29DA" w14:textId="77777777" w:rsidR="009B6690" w:rsidRPr="006457A3" w:rsidRDefault="009B6690" w:rsidP="007B0186">
            <w:pPr>
              <w:widowControl w:val="0"/>
              <w:jc w:val="center"/>
              <w:rPr>
                <w:b/>
              </w:rPr>
            </w:pPr>
            <w:r w:rsidRPr="006457A3">
              <w:rPr>
                <w:b/>
              </w:rPr>
              <w:t>Độc lập - Tự do - Hạnh phúc</w:t>
            </w:r>
          </w:p>
        </w:tc>
      </w:tr>
      <w:tr w:rsidR="009B6690" w:rsidRPr="006457A3" w14:paraId="3D3BA1C2" w14:textId="77777777" w:rsidTr="009B6690">
        <w:trPr>
          <w:jc w:val="center"/>
        </w:trPr>
        <w:tc>
          <w:tcPr>
            <w:tcW w:w="3175" w:type="dxa"/>
          </w:tcPr>
          <w:p w14:paraId="216D4B5A" w14:textId="0818927E" w:rsidR="009B6690" w:rsidRPr="00D4313C" w:rsidRDefault="009B6690" w:rsidP="0072056D">
            <w:pPr>
              <w:widowControl w:val="0"/>
              <w:spacing w:before="120"/>
              <w:jc w:val="center"/>
              <w:rPr>
                <w:sz w:val="26"/>
                <w:szCs w:val="26"/>
              </w:rPr>
            </w:pPr>
            <w:r w:rsidRPr="00D4313C">
              <w:rPr>
                <w:sz w:val="26"/>
                <w:szCs w:val="26"/>
              </w:rPr>
              <w:t>Số:            /2026/QĐ-TTg</w:t>
            </w:r>
          </w:p>
        </w:tc>
        <w:tc>
          <w:tcPr>
            <w:tcW w:w="454" w:type="dxa"/>
          </w:tcPr>
          <w:p w14:paraId="750029C6" w14:textId="77777777" w:rsidR="009B6690" w:rsidRPr="006457A3" w:rsidRDefault="009B6690" w:rsidP="0072056D">
            <w:pPr>
              <w:widowControl w:val="0"/>
              <w:spacing w:before="120"/>
              <w:jc w:val="center"/>
              <w:rPr>
                <w:i/>
                <w:noProof/>
                <w:szCs w:val="28"/>
              </w:rPr>
            </w:pPr>
          </w:p>
        </w:tc>
        <w:tc>
          <w:tcPr>
            <w:tcW w:w="5556" w:type="dxa"/>
          </w:tcPr>
          <w:p w14:paraId="78F07EC1" w14:textId="5E3366EB" w:rsidR="009B6690" w:rsidRPr="006457A3" w:rsidRDefault="009B6690" w:rsidP="0072056D">
            <w:pPr>
              <w:widowControl w:val="0"/>
              <w:spacing w:before="120"/>
              <w:jc w:val="center"/>
              <w:rPr>
                <w:i/>
                <w:szCs w:val="28"/>
              </w:rPr>
            </w:pPr>
            <w:r w:rsidRPr="006457A3">
              <w:rPr>
                <w:i/>
                <w:noProof/>
                <w:szCs w:val="28"/>
              </w:rPr>
              <mc:AlternateContent>
                <mc:Choice Requires="wps">
                  <w:drawing>
                    <wp:anchor distT="0" distB="0" distL="114300" distR="114300" simplePos="0" relativeHeight="251668480" behindDoc="0" locked="0" layoutInCell="1" allowOverlap="1" wp14:anchorId="73435914" wp14:editId="79BD3DC3">
                      <wp:simplePos x="0" y="0"/>
                      <wp:positionH relativeFrom="margin">
                        <wp:align>center</wp:align>
                      </wp:positionH>
                      <wp:positionV relativeFrom="paragraph">
                        <wp:posOffset>42545</wp:posOffset>
                      </wp:positionV>
                      <wp:extent cx="2160000" cy="0"/>
                      <wp:effectExtent l="0" t="0" r="12065" b="19050"/>
                      <wp:wrapNone/>
                      <wp:docPr id="4" name="Straight Connector 4"/>
                      <wp:cNvGraphicFramePr/>
                      <a:graphic xmlns:a="http://schemas.openxmlformats.org/drawingml/2006/main">
                        <a:graphicData uri="http://schemas.microsoft.com/office/word/2010/wordprocessingShape">
                          <wps:wsp>
                            <wps:cNvCnPr/>
                            <wps:spPr>
                              <a:xfrm>
                                <a:off x="0" y="0"/>
                                <a:ext cx="21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31965C" id="Straight Connector 4" o:spid="_x0000_s1026" style="position:absolute;z-index:25166848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35pt" to="170.1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" strokecolor="black [3213]">
                      <w10:wrap anchorx="margin"/>
                    </v:line>
                  </w:pict>
                </mc:Fallback>
              </mc:AlternateContent>
            </w:r>
            <w:r w:rsidRPr="006457A3">
              <w:rPr>
                <w:i/>
                <w:szCs w:val="28"/>
              </w:rPr>
              <w:t xml:space="preserve">Hà Nội, ngày      tháng </w:t>
            </w:r>
            <w:r>
              <w:rPr>
                <w:i/>
                <w:szCs w:val="28"/>
              </w:rPr>
              <w:t xml:space="preserve">    </w:t>
            </w:r>
            <w:r w:rsidRPr="006457A3">
              <w:rPr>
                <w:i/>
                <w:szCs w:val="28"/>
              </w:rPr>
              <w:t xml:space="preserve"> năm 2026</w:t>
            </w:r>
          </w:p>
        </w:tc>
      </w:tr>
    </w:tbl>
    <w:p w14:paraId="676091C8" w14:textId="6D47DB60" w:rsidR="00701F2A" w:rsidRPr="00BF32ED" w:rsidRDefault="003211E0" w:rsidP="001B0F58">
      <w:pPr>
        <w:widowControl w:val="0"/>
        <w:spacing w:before="600" w:line="350" w:lineRule="exact"/>
        <w:jc w:val="center"/>
        <w:rPr>
          <w:b/>
        </w:rPr>
      </w:pPr>
      <w:r>
        <w:rPr>
          <w:b/>
          <w:noProof/>
        </w:rPr>
        <mc:AlternateContent>
          <mc:Choice Requires="wps">
            <w:drawing>
              <wp:anchor distT="0" distB="0" distL="114300" distR="114300" simplePos="0" relativeHeight="251665408" behindDoc="0" locked="0" layoutInCell="1" allowOverlap="1" wp14:anchorId="56B6E4D8" wp14:editId="78B7F047">
                <wp:simplePos x="0" y="0"/>
                <wp:positionH relativeFrom="column">
                  <wp:posOffset>100965</wp:posOffset>
                </wp:positionH>
                <wp:positionV relativeFrom="paragraph">
                  <wp:posOffset>95250</wp:posOffset>
                </wp:positionV>
                <wp:extent cx="1079500" cy="287655"/>
                <wp:effectExtent l="0" t="0" r="25400" b="17145"/>
                <wp:wrapNone/>
                <wp:docPr id="3" name="Text Box 3"/>
                <wp:cNvGraphicFramePr/>
                <a:graphic xmlns:a="http://schemas.openxmlformats.org/drawingml/2006/main">
                  <a:graphicData uri="http://schemas.microsoft.com/office/word/2010/wordprocessingShape">
                    <wps:wsp>
                      <wps:cNvSpPr txBox="1"/>
                      <wps:spPr>
                        <a:xfrm>
                          <a:off x="0" y="0"/>
                          <a:ext cx="1079500" cy="28765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3FF946B" w14:textId="77777777" w:rsidR="003211E0" w:rsidRDefault="003211E0" w:rsidP="003211E0">
                            <w:pPr>
                              <w:jc w:val="center"/>
                            </w:pPr>
                            <w:r>
                              <w:t>DỰ THẢO</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7.95pt;margin-top:7.5pt;width:85pt;height:2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" fillcolor="white [3201]" strokeweight=".5pt">
                <v:textbox inset="1mm,1mm,1mm,1mm">
                  <w:txbxContent>
                    <w:p w14:paraId="13FF946B" w14:textId="77777777" w:rsidR="003211E0" w:rsidRDefault="003211E0" w:rsidP="003211E0">
                      <w:pPr>
                        <w:jc w:val="center"/>
                      </w:pPr>
                      <w:r>
                        <w:t>DỰ THẢO</w:t>
                      </w:r>
                    </w:p>
                  </w:txbxContent>
                </v:textbox>
              </v:shape>
            </w:pict>
          </mc:Fallback>
        </mc:AlternateContent>
      </w:r>
      <w:r w:rsidR="00701F2A" w:rsidRPr="00BF32ED">
        <w:rPr>
          <w:b/>
        </w:rPr>
        <w:t>QUYẾT ĐỊNH</w:t>
      </w:r>
    </w:p>
    <w:p w14:paraId="7EC5820A" w14:textId="4304FB25" w:rsidR="00701F2A" w:rsidRPr="00BF32ED" w:rsidRDefault="00BF32ED" w:rsidP="001B0F58">
      <w:pPr>
        <w:widowControl w:val="0"/>
        <w:spacing w:after="360" w:line="350" w:lineRule="exact"/>
        <w:jc w:val="center"/>
        <w:rPr>
          <w:b/>
        </w:rPr>
      </w:pPr>
      <w:r w:rsidRPr="00BF32ED">
        <w:rPr>
          <w:b/>
        </w:rPr>
        <w:t>Ban hành Danh mục và mức độ chế biến của một số khoáng sản chiến lược, quan trọng có nguồn gốc khai thác trong nước được phép xuất khẩu</w:t>
      </w:r>
    </w:p>
    <w:p w14:paraId="38B82FB8" w14:textId="77777777" w:rsidR="00BF32ED" w:rsidRPr="00BF32ED" w:rsidRDefault="00BF32ED" w:rsidP="001B0F58">
      <w:pPr>
        <w:widowControl w:val="0"/>
        <w:spacing w:before="120" w:after="120" w:line="350" w:lineRule="exact"/>
        <w:ind w:firstLine="709"/>
        <w:rPr>
          <w:i/>
        </w:rPr>
      </w:pPr>
      <w:r w:rsidRPr="00BF32ED">
        <w:rPr>
          <w:i/>
        </w:rPr>
        <w:t>Căn cứ Luật Tổ chức Chính phủ số 63/2025/QH15;</w:t>
      </w:r>
    </w:p>
    <w:p w14:paraId="0A6279EA" w14:textId="791D17BE" w:rsidR="00BF32ED" w:rsidRPr="00BF32ED" w:rsidRDefault="00BF32ED" w:rsidP="001B0F58">
      <w:pPr>
        <w:widowControl w:val="0"/>
        <w:spacing w:before="120" w:after="120" w:line="350" w:lineRule="exact"/>
        <w:ind w:firstLine="709"/>
        <w:rPr>
          <w:i/>
        </w:rPr>
      </w:pPr>
      <w:r w:rsidRPr="00BF32ED">
        <w:rPr>
          <w:i/>
        </w:rPr>
        <w:t>Căn cứ Luật Địa chất và khoáng sản số 54/2024/QH15</w:t>
      </w:r>
      <w:r w:rsidR="0005521F">
        <w:rPr>
          <w:i/>
        </w:rPr>
        <w:t>,</w:t>
      </w:r>
      <w:r w:rsidRPr="00BF32ED">
        <w:rPr>
          <w:i/>
        </w:rPr>
        <w:t xml:space="preserve"> được sửa đổi, bổ sung bởi Luật số 147/2025/QH15;</w:t>
      </w:r>
    </w:p>
    <w:p w14:paraId="7EEBCDB6" w14:textId="31B8D29F" w:rsidR="00BF32ED" w:rsidRPr="00BF32ED" w:rsidRDefault="00BF32ED" w:rsidP="001B0F58">
      <w:pPr>
        <w:widowControl w:val="0"/>
        <w:spacing w:before="120" w:after="120" w:line="350" w:lineRule="exact"/>
        <w:ind w:firstLine="709"/>
        <w:rPr>
          <w:i/>
        </w:rPr>
      </w:pPr>
      <w:r w:rsidRPr="00BF32ED">
        <w:rPr>
          <w:i/>
        </w:rPr>
        <w:t>Căn cứ Nghị định số 193/2025/NĐ-CP của Chính phủ quy định chi tiết một số điều và biện pháp thi hành Luật Địa chất và khoáng sản, được sửa đổi, bổ sung bởi Nghị định số 21/2026/NĐ-CP của Chính phủ;</w:t>
      </w:r>
    </w:p>
    <w:p w14:paraId="373FB8CD" w14:textId="77777777" w:rsidR="00BF32ED" w:rsidRPr="00BF32ED" w:rsidRDefault="00BF32ED" w:rsidP="001B0F58">
      <w:pPr>
        <w:widowControl w:val="0"/>
        <w:spacing w:before="120" w:after="120" w:line="350" w:lineRule="exact"/>
        <w:ind w:firstLine="709"/>
        <w:rPr>
          <w:i/>
        </w:rPr>
      </w:pPr>
      <w:r w:rsidRPr="00BF32ED">
        <w:rPr>
          <w:i/>
        </w:rPr>
        <w:t>Theo đề nghị của Bộ trưởng Bộ Công Thương;</w:t>
      </w:r>
    </w:p>
    <w:p w14:paraId="1DA87733" w14:textId="6C24D619" w:rsidR="001B3BEB" w:rsidRPr="00BF32ED" w:rsidRDefault="00BF32ED" w:rsidP="001B0F58">
      <w:pPr>
        <w:widowControl w:val="0"/>
        <w:spacing w:before="120" w:after="120" w:line="350" w:lineRule="exact"/>
        <w:ind w:firstLine="709"/>
        <w:rPr>
          <w:i/>
        </w:rPr>
      </w:pPr>
      <w:r w:rsidRPr="00BF32ED">
        <w:rPr>
          <w:i/>
        </w:rPr>
        <w:t>Thủ tướng Chính phủ ban hành Quyết định Danh mục và mức độ chế biến của một số khoáng sản chiến lược, quan trọng có nguồn gốc khai thác trong nước được phép xuất khẩu.</w:t>
      </w:r>
    </w:p>
    <w:p w14:paraId="1F47AABF" w14:textId="0482F7CC" w:rsidR="00BF32ED" w:rsidRPr="00BF32ED" w:rsidRDefault="0095237A" w:rsidP="001B0F58">
      <w:pPr>
        <w:widowControl w:val="0"/>
        <w:spacing w:before="120" w:after="120" w:line="350" w:lineRule="exact"/>
        <w:ind w:firstLine="709"/>
        <w:rPr>
          <w:b/>
        </w:rPr>
      </w:pPr>
      <w:r w:rsidRPr="0095237A">
        <w:rPr>
          <w:b/>
        </w:rPr>
        <w:t xml:space="preserve">Điều 1. </w:t>
      </w:r>
      <w:r w:rsidR="0005521F" w:rsidRPr="0005521F">
        <w:t>Ban hành kèm theo Quyết định này Danh mục và mức độ chế biến của một số khoáng sản chiến lược, quan trọng có nguồn gốc khai thác trong nước được phép xuất khẩu</w:t>
      </w:r>
      <w:r w:rsidR="00327ED6">
        <w:t xml:space="preserve"> (sau đây gọi tắt là Danh mục)</w:t>
      </w:r>
      <w:r w:rsidR="0005521F" w:rsidRPr="0005521F">
        <w:t>.</w:t>
      </w:r>
    </w:p>
    <w:p w14:paraId="329D09BE" w14:textId="77777777" w:rsidR="0005521F" w:rsidRPr="0005521F" w:rsidRDefault="0095237A" w:rsidP="001B0F58">
      <w:pPr>
        <w:widowControl w:val="0"/>
        <w:spacing w:before="120" w:after="120" w:line="350" w:lineRule="exact"/>
        <w:ind w:firstLine="709"/>
        <w:rPr>
          <w:b/>
        </w:rPr>
      </w:pPr>
      <w:r w:rsidRPr="0095237A">
        <w:rPr>
          <w:b/>
        </w:rPr>
        <w:t xml:space="preserve">Điều 2. </w:t>
      </w:r>
      <w:r w:rsidR="0005521F" w:rsidRPr="0005521F">
        <w:rPr>
          <w:b/>
        </w:rPr>
        <w:t>Nguyên tắc áp dụng Danh mục</w:t>
      </w:r>
    </w:p>
    <w:p w14:paraId="2F3864E0" w14:textId="486FDBAB" w:rsidR="00327ED6" w:rsidRDefault="00327ED6" w:rsidP="001B0F58">
      <w:pPr>
        <w:widowControl w:val="0"/>
        <w:spacing w:before="120" w:after="120" w:line="350" w:lineRule="exact"/>
        <w:ind w:firstLine="709"/>
      </w:pPr>
      <w:r>
        <w:t>1. Mức độ chế biến quy định tại Danh mục là mức độ chế biến tối thiểu mà khoáng sản có nguồn gốc khai thác trong nước phải đạt để đáp ứng yêu cầu về mức độ chế biến khi xuất khẩu.</w:t>
      </w:r>
    </w:p>
    <w:p w14:paraId="2182A750" w14:textId="3F61C501" w:rsidR="00327ED6" w:rsidRDefault="00327ED6" w:rsidP="001B0F58">
      <w:pPr>
        <w:widowControl w:val="0"/>
        <w:spacing w:before="120" w:after="120" w:line="350" w:lineRule="exact"/>
        <w:ind w:firstLine="709"/>
      </w:pPr>
      <w:r>
        <w:t>2. Trường hợp Danh mục quy định nhiều mức độ chế biến đối với cùng một loại khoáng sản, từng mức độ chế biến được áp dụng độc lập, không yêu cầu khoáng sản phải lần lượt trải qua các mức độ chế biến khác.</w:t>
      </w:r>
    </w:p>
    <w:p w14:paraId="07CBD53B" w14:textId="304E5D7F" w:rsidR="00FB4836" w:rsidRDefault="00FB4836" w:rsidP="001B0F58">
      <w:pPr>
        <w:widowControl w:val="0"/>
        <w:spacing w:before="120" w:after="120" w:line="350" w:lineRule="exact"/>
        <w:ind w:firstLine="709"/>
      </w:pPr>
      <w:r w:rsidRPr="00FB4836">
        <w:t>3. Trừ trường hợp đất hiếm quy định tại khoản 4 Điều này, khoáng sản đã đáp ứng mức độ chế biến quy định tại Danh mục và tiếp tục được chế biến qua một hoặc nhiều công đoạn chế biến tiếp theo được coi là tiếp tục đáp ứng yêu cầu về mức độ chế biến theo Quyết định này.</w:t>
      </w:r>
    </w:p>
    <w:p w14:paraId="7FF356EF" w14:textId="5BAB1119" w:rsidR="00327ED6" w:rsidRDefault="00327ED6" w:rsidP="001B0F58">
      <w:pPr>
        <w:widowControl w:val="0"/>
        <w:spacing w:before="120" w:after="120" w:line="350" w:lineRule="exact"/>
        <w:ind w:firstLine="709"/>
      </w:pPr>
      <w:r>
        <w:t>4. Đối với đất hiếm, sản phẩm được phép xuất khẩu phải thuộc danh mục sản phẩm chế biến sâu quy định tại Danh mục và đáp ứng tiêu chuẩn chế biến sâu theo quy định của Bộ Công Thương.</w:t>
      </w:r>
    </w:p>
    <w:p w14:paraId="7E89ABD7" w14:textId="355AFEFE" w:rsidR="00327ED6" w:rsidRDefault="00327ED6" w:rsidP="001B0F58">
      <w:pPr>
        <w:widowControl w:val="0"/>
        <w:spacing w:before="120" w:after="120" w:line="350" w:lineRule="exact"/>
        <w:ind w:firstLine="709"/>
      </w:pPr>
      <w:r>
        <w:t>5. Việc đáp ứng mức độ chế biến theo Quyết định này không thay thế việc tuân thủ các quy định khác của pháp luật có liên quan đến xuất khẩu.</w:t>
      </w:r>
    </w:p>
    <w:p w14:paraId="50FCE198" w14:textId="6A7C69C3" w:rsidR="00F81362" w:rsidRPr="00F81362" w:rsidRDefault="00F81362" w:rsidP="001B0F58">
      <w:pPr>
        <w:widowControl w:val="0"/>
        <w:spacing w:before="120" w:after="120" w:line="350" w:lineRule="exact"/>
        <w:ind w:firstLine="709"/>
        <w:rPr>
          <w:b/>
        </w:rPr>
      </w:pPr>
      <w:r w:rsidRPr="00F81362">
        <w:rPr>
          <w:b/>
        </w:rPr>
        <w:lastRenderedPageBreak/>
        <w:t>Điề</w:t>
      </w:r>
      <w:r w:rsidR="0005521F">
        <w:rPr>
          <w:b/>
        </w:rPr>
        <w:t>u 3</w:t>
      </w:r>
      <w:r w:rsidRPr="00F81362">
        <w:rPr>
          <w:b/>
        </w:rPr>
        <w:t>. Điều khoản chuyển tiếp</w:t>
      </w:r>
    </w:p>
    <w:p w14:paraId="08ADADDE" w14:textId="2C34DB5C" w:rsidR="0005521F" w:rsidRDefault="009A3210" w:rsidP="001B0F58">
      <w:pPr>
        <w:widowControl w:val="0"/>
        <w:spacing w:before="120" w:after="120" w:line="350" w:lineRule="exact"/>
        <w:ind w:firstLine="709"/>
      </w:pPr>
      <w:r w:rsidRPr="009A3210">
        <w:t>Đối với tờ khai hải quan xuất khẩu đã được đăng ký trước ngày Quyết định này có hiệu lực, chính sách quản lý hàng hóa xuất khẩu được áp dụng theo quy định của pháp luật có hiệu lực tại thời điểm đăng ký tờ khai hải quan.</w:t>
      </w:r>
    </w:p>
    <w:p w14:paraId="4722E4CB" w14:textId="06E32249" w:rsidR="00F81362" w:rsidRPr="00F81362" w:rsidRDefault="00F81362" w:rsidP="001B0F58">
      <w:pPr>
        <w:widowControl w:val="0"/>
        <w:spacing w:before="120" w:after="120" w:line="350" w:lineRule="exact"/>
        <w:ind w:firstLine="709"/>
        <w:rPr>
          <w:b/>
        </w:rPr>
      </w:pPr>
      <w:r w:rsidRPr="00F81362">
        <w:rPr>
          <w:b/>
        </w:rPr>
        <w:t xml:space="preserve">Điều </w:t>
      </w:r>
      <w:r w:rsidR="0005521F">
        <w:rPr>
          <w:b/>
        </w:rPr>
        <w:t>4</w:t>
      </w:r>
      <w:r w:rsidRPr="00F81362">
        <w:rPr>
          <w:b/>
        </w:rPr>
        <w:t>. Hiệu lực thi hành</w:t>
      </w:r>
    </w:p>
    <w:p w14:paraId="20B0261A" w14:textId="1FFAD6CB" w:rsidR="00F81362" w:rsidRDefault="00F81362" w:rsidP="001B0F58">
      <w:pPr>
        <w:widowControl w:val="0"/>
        <w:spacing w:before="120" w:after="120" w:line="350" w:lineRule="exact"/>
        <w:ind w:firstLine="709"/>
      </w:pPr>
      <w:r>
        <w:t>1. Quyết định này có hiệu lực thi hành từ ngày     tháng     năm 202</w:t>
      </w:r>
      <w:r w:rsidR="000D236B">
        <w:t>6</w:t>
      </w:r>
      <w:r>
        <w:t>.</w:t>
      </w:r>
    </w:p>
    <w:p w14:paraId="2780E5E9" w14:textId="67F9A90F" w:rsidR="002203CD" w:rsidRPr="00BF32ED" w:rsidRDefault="00E90B3C" w:rsidP="001B0F58">
      <w:pPr>
        <w:widowControl w:val="0"/>
        <w:spacing w:before="120" w:after="360" w:line="350" w:lineRule="exact"/>
        <w:ind w:firstLine="709"/>
      </w:pPr>
      <w:r w:rsidRPr="00E90B3C">
        <w:t>2. Bộ trưởng Bộ Công Thương, các Bộ trưởng, Thủ trưởng cơ quan ngang bộ, Chủ tịch Ủy ban nhân dân tỉnh, thành phố trực thuộc trung ương và cơ quan, tổ chức, cá nhân có liên quan chịu trách nhiệm thi hành Quyết định này./.</w:t>
      </w:r>
    </w:p>
    <w:tbl>
      <w:tblPr>
        <w:tblStyle w:val="TableGrid"/>
        <w:tblW w:w="91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7" w:type="dxa"/>
          <w:right w:w="57" w:type="dxa"/>
        </w:tblCellMar>
        <w:tblLook w:val="04A0" w:firstRow="1" w:lastRow="0" w:firstColumn="1" w:lastColumn="0" w:noHBand="0" w:noVBand="1"/>
      </w:tblPr>
      <w:tblGrid>
        <w:gridCol w:w="5329"/>
        <w:gridCol w:w="3855"/>
      </w:tblGrid>
      <w:tr w:rsidR="006457A3" w:rsidRPr="00D10F8D" w14:paraId="19906AC4" w14:textId="77777777" w:rsidTr="003B633B">
        <w:tc>
          <w:tcPr>
            <w:tcW w:w="5329" w:type="dxa"/>
          </w:tcPr>
          <w:p w14:paraId="1700E53A" w14:textId="1C71E328" w:rsidR="00417988" w:rsidRPr="005C5069" w:rsidRDefault="00417988" w:rsidP="00A45DA4">
            <w:pPr>
              <w:widowControl w:val="0"/>
              <w:ind w:right="-57"/>
              <w:rPr>
                <w:b/>
                <w:i/>
                <w:sz w:val="24"/>
                <w:szCs w:val="24"/>
                <w:highlight w:val="white"/>
                <w:lang w:val="pt-BR"/>
              </w:rPr>
            </w:pPr>
            <w:r w:rsidRPr="005C5069">
              <w:rPr>
                <w:b/>
                <w:i/>
                <w:sz w:val="24"/>
                <w:szCs w:val="24"/>
                <w:highlight w:val="white"/>
                <w:u w:color="FF0000"/>
                <w:lang w:val="pt-BR"/>
              </w:rPr>
              <w:t>Nơi nhận</w:t>
            </w:r>
            <w:r w:rsidRPr="005C5069">
              <w:rPr>
                <w:b/>
                <w:i/>
                <w:sz w:val="24"/>
                <w:szCs w:val="24"/>
                <w:highlight w:val="white"/>
                <w:lang w:val="pt-BR"/>
              </w:rPr>
              <w:t>:</w:t>
            </w:r>
          </w:p>
          <w:p w14:paraId="4A501435" w14:textId="0580D828"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Ban Bí thư Trung ương Đảng;</w:t>
            </w:r>
          </w:p>
          <w:p w14:paraId="7D24037A" w14:textId="3AF117A6"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Thủ tướng, các Phó Thủ tướng Chính phủ;</w:t>
            </w:r>
          </w:p>
          <w:p w14:paraId="69A6516F" w14:textId="4E252015"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Các bộ, cơ quan ngang bộ, cơ quan thuộc Chính phủ;</w:t>
            </w:r>
          </w:p>
          <w:p w14:paraId="2C8F01BE" w14:textId="014CAB3C"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HĐND, UBND các tỉnh, thành phố trực thuộc trung ương;</w:t>
            </w:r>
          </w:p>
          <w:p w14:paraId="05429784" w14:textId="7551DBF5"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Văn phòng Trung ương và các Ban của Đảng;</w:t>
            </w:r>
          </w:p>
          <w:p w14:paraId="66BB4CFC" w14:textId="60704AED"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Văn phòng Tổng Bí thư;</w:t>
            </w:r>
          </w:p>
          <w:p w14:paraId="3A855BEE" w14:textId="4EF75451"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Văn phòng Chủ tịch nước;</w:t>
            </w:r>
          </w:p>
          <w:p w14:paraId="29248105" w14:textId="016A88B0"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Hội đồng Dân tộc và các Ủy ban của Quốc hội;</w:t>
            </w:r>
          </w:p>
          <w:p w14:paraId="78766232" w14:textId="6F0A7292"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Văn phòng Quốc hội;</w:t>
            </w:r>
          </w:p>
          <w:p w14:paraId="70A22002" w14:textId="7EDA3270"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Tòa án nhân dân tối cao;</w:t>
            </w:r>
          </w:p>
          <w:p w14:paraId="16B2D2B5" w14:textId="13CDF18B"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Viện kiểm sát nhân dân tối cao;</w:t>
            </w:r>
          </w:p>
          <w:p w14:paraId="654A2578" w14:textId="5EB828E7"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Kiểm toán nhà nước;</w:t>
            </w:r>
          </w:p>
          <w:p w14:paraId="688C63E1" w14:textId="5A0603BA"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Ủy ban Trung ương Mặt trận Tổ quốc Việt Nam;</w:t>
            </w:r>
          </w:p>
          <w:p w14:paraId="6CE08F2B" w14:textId="33C9E04C"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Cơ quan trung ương của các tổ chức chính trị - xã hội;</w:t>
            </w:r>
          </w:p>
          <w:p w14:paraId="7DE15C0E" w14:textId="62AE8266" w:rsidR="005B32F2" w:rsidRPr="005B32F2" w:rsidRDefault="005B32F2" w:rsidP="005B32F2">
            <w:pPr>
              <w:widowControl w:val="0"/>
              <w:ind w:right="-57"/>
              <w:jc w:val="left"/>
              <w:rPr>
                <w:sz w:val="22"/>
                <w:lang w:val="pt-BR"/>
              </w:rPr>
            </w:pPr>
            <w:r>
              <w:rPr>
                <w:sz w:val="22"/>
                <w:lang w:val="pt-BR"/>
              </w:rPr>
              <w:t xml:space="preserve">- </w:t>
            </w:r>
            <w:r w:rsidRPr="005B32F2">
              <w:rPr>
                <w:sz w:val="22"/>
                <w:lang w:val="pt-BR"/>
              </w:rPr>
              <w:t>VPCP: BTCN, các PCN, Trợ lý TTg, TGĐ Cổng TTĐT, các Vụ, Cục, đơn vị trực thuộc, Công báo;</w:t>
            </w:r>
          </w:p>
          <w:p w14:paraId="3A0B0DDC" w14:textId="5BCD6522" w:rsidR="00417988" w:rsidRPr="006457A3" w:rsidRDefault="005B32F2" w:rsidP="005B32F2">
            <w:pPr>
              <w:widowControl w:val="0"/>
              <w:jc w:val="left"/>
              <w:rPr>
                <w:lang w:val="pt-BR"/>
              </w:rPr>
            </w:pPr>
            <w:r>
              <w:rPr>
                <w:sz w:val="22"/>
                <w:lang w:val="pt-BR"/>
              </w:rPr>
              <w:t xml:space="preserve">- </w:t>
            </w:r>
            <w:r w:rsidRPr="005B32F2">
              <w:rPr>
                <w:sz w:val="22"/>
                <w:lang w:val="pt-BR"/>
              </w:rPr>
              <w:t>Lưu: VT, CN (2).</w:t>
            </w:r>
          </w:p>
        </w:tc>
        <w:tc>
          <w:tcPr>
            <w:tcW w:w="3855" w:type="dxa"/>
          </w:tcPr>
          <w:p w14:paraId="6E7BB4A8" w14:textId="4848FDCE" w:rsidR="003B633B" w:rsidRPr="003B633B" w:rsidRDefault="003B633B" w:rsidP="003B633B">
            <w:pPr>
              <w:widowControl w:val="0"/>
              <w:jc w:val="center"/>
              <w:rPr>
                <w:b/>
                <w:szCs w:val="28"/>
                <w:lang w:val="pt-BR"/>
              </w:rPr>
            </w:pPr>
            <w:r w:rsidRPr="003B633B">
              <w:rPr>
                <w:b/>
                <w:szCs w:val="28"/>
                <w:lang w:val="pt-BR"/>
              </w:rPr>
              <w:t>THỦ TƯỚNG</w:t>
            </w:r>
          </w:p>
          <w:p w14:paraId="027C0045" w14:textId="77777777" w:rsidR="00417988" w:rsidRPr="006457A3" w:rsidRDefault="00417988" w:rsidP="00DB3D14">
            <w:pPr>
              <w:widowControl w:val="0"/>
              <w:jc w:val="center"/>
              <w:rPr>
                <w:b/>
                <w:szCs w:val="28"/>
                <w:highlight w:val="white"/>
                <w:lang w:val="pt-BR"/>
              </w:rPr>
            </w:pPr>
          </w:p>
          <w:p w14:paraId="6A22FD47" w14:textId="77777777" w:rsidR="00417988" w:rsidRPr="006457A3" w:rsidRDefault="00417988" w:rsidP="00DB3D14">
            <w:pPr>
              <w:widowControl w:val="0"/>
              <w:jc w:val="center"/>
              <w:rPr>
                <w:b/>
                <w:szCs w:val="28"/>
                <w:highlight w:val="white"/>
                <w:lang w:val="pt-BR"/>
              </w:rPr>
            </w:pPr>
          </w:p>
          <w:p w14:paraId="5B5B7F0F" w14:textId="77777777" w:rsidR="00417988" w:rsidRPr="006457A3" w:rsidRDefault="00417988" w:rsidP="00DB3D14">
            <w:pPr>
              <w:widowControl w:val="0"/>
              <w:jc w:val="center"/>
              <w:rPr>
                <w:b/>
                <w:szCs w:val="28"/>
                <w:highlight w:val="white"/>
                <w:lang w:val="pt-BR"/>
              </w:rPr>
            </w:pPr>
          </w:p>
          <w:p w14:paraId="6026535D" w14:textId="77777777" w:rsidR="00417988" w:rsidRPr="006457A3" w:rsidRDefault="00417988" w:rsidP="00DB3D14">
            <w:pPr>
              <w:widowControl w:val="0"/>
              <w:jc w:val="center"/>
              <w:rPr>
                <w:b/>
                <w:szCs w:val="28"/>
                <w:highlight w:val="white"/>
                <w:lang w:val="pt-BR"/>
              </w:rPr>
            </w:pPr>
          </w:p>
          <w:p w14:paraId="39590CB9" w14:textId="77777777" w:rsidR="00417988" w:rsidRPr="006457A3" w:rsidRDefault="00417988" w:rsidP="00DB3D14">
            <w:pPr>
              <w:widowControl w:val="0"/>
              <w:jc w:val="center"/>
              <w:rPr>
                <w:b/>
                <w:szCs w:val="28"/>
                <w:highlight w:val="white"/>
                <w:lang w:val="pt-BR"/>
              </w:rPr>
            </w:pPr>
          </w:p>
          <w:p w14:paraId="2849EB4D" w14:textId="77777777" w:rsidR="00417988" w:rsidRDefault="00417988" w:rsidP="00DB3D14">
            <w:pPr>
              <w:widowControl w:val="0"/>
              <w:jc w:val="center"/>
              <w:rPr>
                <w:b/>
                <w:szCs w:val="28"/>
                <w:highlight w:val="white"/>
                <w:lang w:val="pt-BR"/>
              </w:rPr>
            </w:pPr>
          </w:p>
          <w:p w14:paraId="0605F23E" w14:textId="77777777" w:rsidR="005C5069" w:rsidRDefault="005C5069" w:rsidP="00DB3D14">
            <w:pPr>
              <w:widowControl w:val="0"/>
              <w:jc w:val="center"/>
              <w:rPr>
                <w:b/>
                <w:szCs w:val="28"/>
                <w:highlight w:val="white"/>
                <w:lang w:val="pt-BR"/>
              </w:rPr>
            </w:pPr>
          </w:p>
          <w:p w14:paraId="2D2AE7B3" w14:textId="77777777" w:rsidR="005C5069" w:rsidRPr="006457A3" w:rsidRDefault="005C5069" w:rsidP="00DB3D14">
            <w:pPr>
              <w:widowControl w:val="0"/>
              <w:jc w:val="center"/>
              <w:rPr>
                <w:b/>
                <w:szCs w:val="28"/>
                <w:highlight w:val="white"/>
                <w:lang w:val="pt-BR"/>
              </w:rPr>
            </w:pPr>
          </w:p>
          <w:p w14:paraId="36D4B780" w14:textId="1C8213D2" w:rsidR="00417988" w:rsidRPr="006457A3" w:rsidRDefault="004C12AB" w:rsidP="003B633B">
            <w:pPr>
              <w:widowControl w:val="0"/>
              <w:jc w:val="center"/>
              <w:rPr>
                <w:lang w:val="pt-BR"/>
              </w:rPr>
            </w:pPr>
            <w:r>
              <w:rPr>
                <w:b/>
                <w:szCs w:val="28"/>
                <w:lang w:val="pt-BR"/>
              </w:rPr>
              <w:t xml:space="preserve">Lê </w:t>
            </w:r>
            <w:r w:rsidR="003B633B">
              <w:rPr>
                <w:b/>
                <w:szCs w:val="28"/>
                <w:lang w:val="pt-BR"/>
              </w:rPr>
              <w:t>Minh Hưng</w:t>
            </w:r>
          </w:p>
        </w:tc>
      </w:tr>
    </w:tbl>
    <w:p w14:paraId="50700E3A" w14:textId="77777777" w:rsidR="00567B07" w:rsidRDefault="00567B07" w:rsidP="00D4653D">
      <w:pPr>
        <w:widowControl w:val="0"/>
        <w:jc w:val="center"/>
        <w:rPr>
          <w:b/>
          <w:lang w:val="pt-BR"/>
        </w:rPr>
        <w:sectPr w:rsidR="00567B07" w:rsidSect="00567B07">
          <w:headerReference w:type="default" r:id="rId8"/>
          <w:pgSz w:w="11907" w:h="16840" w:code="9"/>
          <w:pgMar w:top="1134" w:right="1134" w:bottom="1134" w:left="1701" w:header="624" w:footer="720" w:gutter="0"/>
          <w:cols w:space="720"/>
          <w:titlePg/>
          <w:docGrid w:linePitch="381"/>
        </w:sectPr>
      </w:pPr>
    </w:p>
    <w:tbl>
      <w:tblPr>
        <w:tblStyle w:val="TableGrid"/>
        <w:tblW w:w="918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firstRow="1" w:lastRow="0" w:firstColumn="1" w:lastColumn="0" w:noHBand="0" w:noVBand="1"/>
      </w:tblPr>
      <w:tblGrid>
        <w:gridCol w:w="3175"/>
        <w:gridCol w:w="454"/>
        <w:gridCol w:w="5556"/>
      </w:tblGrid>
      <w:tr w:rsidR="00654A06" w:rsidRPr="006457A3" w14:paraId="2DC02D8E" w14:textId="77777777" w:rsidTr="008A5179">
        <w:trPr>
          <w:jc w:val="center"/>
        </w:trPr>
        <w:tc>
          <w:tcPr>
            <w:tcW w:w="3175" w:type="dxa"/>
          </w:tcPr>
          <w:p w14:paraId="10651D9A" w14:textId="77777777" w:rsidR="00654A06" w:rsidRPr="009B6690" w:rsidRDefault="00654A06" w:rsidP="008A5179">
            <w:pPr>
              <w:widowControl w:val="0"/>
              <w:jc w:val="center"/>
              <w:rPr>
                <w:b/>
                <w:spacing w:val="-8"/>
                <w:sz w:val="26"/>
                <w:szCs w:val="26"/>
              </w:rPr>
            </w:pPr>
            <w:r w:rsidRPr="009B6690">
              <w:rPr>
                <w:b/>
                <w:spacing w:val="-8"/>
                <w:sz w:val="26"/>
                <w:szCs w:val="26"/>
              </w:rPr>
              <w:lastRenderedPageBreak/>
              <w:t>THỦ TƯỚNG CHÍNH PHỦ</w:t>
            </w:r>
          </w:p>
          <w:p w14:paraId="122D4975" w14:textId="77777777" w:rsidR="00654A06" w:rsidRPr="006457A3" w:rsidRDefault="00654A06" w:rsidP="008A5179">
            <w:pPr>
              <w:widowControl w:val="0"/>
              <w:jc w:val="center"/>
            </w:pPr>
            <w:r w:rsidRPr="006457A3">
              <w:rPr>
                <w:noProof/>
              </w:rPr>
              <mc:AlternateContent>
                <mc:Choice Requires="wps">
                  <w:drawing>
                    <wp:anchor distT="0" distB="0" distL="114300" distR="114300" simplePos="0" relativeHeight="251670528" behindDoc="0" locked="0" layoutInCell="1" allowOverlap="1" wp14:anchorId="40C97133" wp14:editId="0B087591">
                      <wp:simplePos x="0" y="0"/>
                      <wp:positionH relativeFrom="margin">
                        <wp:align>center</wp:align>
                      </wp:positionH>
                      <wp:positionV relativeFrom="paragraph">
                        <wp:posOffset>88265</wp:posOffset>
                      </wp:positionV>
                      <wp:extent cx="900000" cy="0"/>
                      <wp:effectExtent l="0" t="0" r="14605" b="19050"/>
                      <wp:wrapNone/>
                      <wp:docPr id="5" name="Straight Connector 5"/>
                      <wp:cNvGraphicFramePr/>
                      <a:graphic xmlns:a="http://schemas.openxmlformats.org/drawingml/2006/main">
                        <a:graphicData uri="http://schemas.microsoft.com/office/word/2010/wordprocessingShape">
                          <wps:wsp>
                            <wps:cNvCnPr/>
                            <wps:spPr>
                              <a:xfrm>
                                <a:off x="0" y="0"/>
                                <a:ext cx="90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D3FBAF" id="Straight Connector 5" o:spid="_x0000_s1026" style="position:absolute;z-index:25167052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6.95pt" to="70.8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" strokecolor="black [3213]">
                      <w10:wrap anchorx="margin"/>
                    </v:line>
                  </w:pict>
                </mc:Fallback>
              </mc:AlternateContent>
            </w:r>
          </w:p>
        </w:tc>
        <w:tc>
          <w:tcPr>
            <w:tcW w:w="454" w:type="dxa"/>
          </w:tcPr>
          <w:p w14:paraId="6E67BCEE" w14:textId="77777777" w:rsidR="00654A06" w:rsidRPr="00567B07" w:rsidRDefault="00654A06" w:rsidP="008A5179">
            <w:pPr>
              <w:widowControl w:val="0"/>
              <w:jc w:val="center"/>
              <w:rPr>
                <w:b/>
                <w:spacing w:val="-8"/>
                <w:sz w:val="26"/>
                <w:szCs w:val="26"/>
              </w:rPr>
            </w:pPr>
          </w:p>
        </w:tc>
        <w:tc>
          <w:tcPr>
            <w:tcW w:w="5556" w:type="dxa"/>
          </w:tcPr>
          <w:p w14:paraId="1CC7F5D7" w14:textId="77777777" w:rsidR="00654A06" w:rsidRPr="009B6690" w:rsidRDefault="00654A06" w:rsidP="008A5179">
            <w:pPr>
              <w:widowControl w:val="0"/>
              <w:jc w:val="center"/>
              <w:rPr>
                <w:rFonts w:ascii="Times New Roman Bold" w:hAnsi="Times New Roman Bold"/>
                <w:b/>
                <w:sz w:val="26"/>
                <w:szCs w:val="26"/>
              </w:rPr>
            </w:pPr>
            <w:r w:rsidRPr="009B6690">
              <w:rPr>
                <w:rFonts w:ascii="Times New Roman Bold" w:hAnsi="Times New Roman Bold"/>
                <w:b/>
                <w:sz w:val="26"/>
                <w:szCs w:val="26"/>
              </w:rPr>
              <w:t>CỘNG HÒA XÃ HỘI CHỦ NGHĨA VIỆT NAM</w:t>
            </w:r>
          </w:p>
          <w:p w14:paraId="3E2F0ADA" w14:textId="77777777" w:rsidR="00654A06" w:rsidRPr="006457A3" w:rsidRDefault="00654A06" w:rsidP="008A5179">
            <w:pPr>
              <w:widowControl w:val="0"/>
              <w:jc w:val="center"/>
              <w:rPr>
                <w:b/>
              </w:rPr>
            </w:pPr>
            <w:r w:rsidRPr="006457A3">
              <w:rPr>
                <w:b/>
              </w:rPr>
              <w:t>Độc lập - Tự do - Hạnh phúc</w:t>
            </w:r>
          </w:p>
        </w:tc>
      </w:tr>
      <w:tr w:rsidR="00654A06" w:rsidRPr="006457A3" w14:paraId="4831FD26" w14:textId="77777777" w:rsidTr="008A5179">
        <w:trPr>
          <w:jc w:val="center"/>
        </w:trPr>
        <w:tc>
          <w:tcPr>
            <w:tcW w:w="3175" w:type="dxa"/>
          </w:tcPr>
          <w:p w14:paraId="40A06AB1" w14:textId="2348024B" w:rsidR="00654A06" w:rsidRPr="00D4313C" w:rsidRDefault="00654A06" w:rsidP="008A5179">
            <w:pPr>
              <w:widowControl w:val="0"/>
              <w:spacing w:before="120"/>
              <w:jc w:val="center"/>
              <w:rPr>
                <w:sz w:val="26"/>
                <w:szCs w:val="26"/>
              </w:rPr>
            </w:pPr>
          </w:p>
        </w:tc>
        <w:tc>
          <w:tcPr>
            <w:tcW w:w="454" w:type="dxa"/>
          </w:tcPr>
          <w:p w14:paraId="6529D46D" w14:textId="77777777" w:rsidR="00654A06" w:rsidRPr="006457A3" w:rsidRDefault="00654A06" w:rsidP="008A5179">
            <w:pPr>
              <w:widowControl w:val="0"/>
              <w:spacing w:before="120"/>
              <w:jc w:val="center"/>
              <w:rPr>
                <w:i/>
                <w:noProof/>
                <w:szCs w:val="28"/>
              </w:rPr>
            </w:pPr>
          </w:p>
        </w:tc>
        <w:tc>
          <w:tcPr>
            <w:tcW w:w="5556" w:type="dxa"/>
          </w:tcPr>
          <w:p w14:paraId="10C7486B" w14:textId="7CCEC427" w:rsidR="00654A06" w:rsidRPr="006457A3" w:rsidRDefault="00654A06" w:rsidP="008A5179">
            <w:pPr>
              <w:widowControl w:val="0"/>
              <w:spacing w:before="120"/>
              <w:jc w:val="center"/>
              <w:rPr>
                <w:i/>
                <w:szCs w:val="28"/>
              </w:rPr>
            </w:pPr>
            <w:r w:rsidRPr="006457A3">
              <w:rPr>
                <w:i/>
                <w:noProof/>
                <w:szCs w:val="28"/>
              </w:rPr>
              <mc:AlternateContent>
                <mc:Choice Requires="wps">
                  <w:drawing>
                    <wp:anchor distT="0" distB="0" distL="114300" distR="114300" simplePos="0" relativeHeight="251671552" behindDoc="0" locked="0" layoutInCell="1" allowOverlap="1" wp14:anchorId="5E92EC74" wp14:editId="4586017F">
                      <wp:simplePos x="0" y="0"/>
                      <wp:positionH relativeFrom="margin">
                        <wp:align>center</wp:align>
                      </wp:positionH>
                      <wp:positionV relativeFrom="paragraph">
                        <wp:posOffset>42545</wp:posOffset>
                      </wp:positionV>
                      <wp:extent cx="2160000" cy="0"/>
                      <wp:effectExtent l="0" t="0" r="12065" b="19050"/>
                      <wp:wrapNone/>
                      <wp:docPr id="6" name="Straight Connector 6"/>
                      <wp:cNvGraphicFramePr/>
                      <a:graphic xmlns:a="http://schemas.openxmlformats.org/drawingml/2006/main">
                        <a:graphicData uri="http://schemas.microsoft.com/office/word/2010/wordprocessingShape">
                          <wps:wsp>
                            <wps:cNvCnPr/>
                            <wps:spPr>
                              <a:xfrm>
                                <a:off x="0" y="0"/>
                                <a:ext cx="21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63FD84F" id="Straight Connector 6" o:spid="_x0000_s1026" style="position:absolute;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3.35pt" to="170.1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" strokecolor="black [3213]">
                      <w10:wrap anchorx="margin"/>
                    </v:line>
                  </w:pict>
                </mc:Fallback>
              </mc:AlternateContent>
            </w:r>
          </w:p>
        </w:tc>
      </w:tr>
    </w:tbl>
    <w:p w14:paraId="24A3B409" w14:textId="5E0FF480" w:rsidR="00D4653D" w:rsidRPr="00942F08" w:rsidRDefault="00942F08" w:rsidP="00567E9D">
      <w:pPr>
        <w:widowControl w:val="0"/>
        <w:spacing w:before="480" w:after="120" w:line="350" w:lineRule="exact"/>
        <w:jc w:val="center"/>
        <w:rPr>
          <w:b/>
          <w:spacing w:val="-2"/>
          <w:lang w:val="pt-BR"/>
        </w:rPr>
      </w:pPr>
      <w:r w:rsidRPr="00942F08">
        <w:rPr>
          <w:b/>
          <w:spacing w:val="-2"/>
          <w:lang w:val="pt-BR"/>
        </w:rPr>
        <w:t>Danh mục và mức độ chế biến của một số khoáng sản chiến lược, quan trọng có nguồn gốc khai thác trong nước được phép xuất khẩu</w:t>
      </w:r>
    </w:p>
    <w:p w14:paraId="6FCE6F5F" w14:textId="3CEB7423" w:rsidR="008B1006" w:rsidRPr="006457A3" w:rsidRDefault="00D4653D" w:rsidP="001B0F58">
      <w:pPr>
        <w:widowControl w:val="0"/>
        <w:spacing w:line="350" w:lineRule="exact"/>
        <w:jc w:val="center"/>
        <w:rPr>
          <w:i/>
          <w:lang w:val="pt-BR"/>
        </w:rPr>
      </w:pPr>
      <w:r w:rsidRPr="006457A3">
        <w:rPr>
          <w:i/>
          <w:lang w:val="pt-BR"/>
        </w:rPr>
        <w:t>(Kèm theo Quyết định số            /</w:t>
      </w:r>
      <w:r w:rsidR="007234E4">
        <w:rPr>
          <w:i/>
          <w:lang w:val="pt-BR"/>
        </w:rPr>
        <w:t>2026/</w:t>
      </w:r>
      <w:r w:rsidRPr="006457A3">
        <w:rPr>
          <w:i/>
          <w:lang w:val="pt-BR"/>
        </w:rPr>
        <w:t>QĐ-</w:t>
      </w:r>
      <w:r w:rsidR="007234E4">
        <w:rPr>
          <w:i/>
          <w:lang w:val="pt-BR"/>
        </w:rPr>
        <w:t>TTg</w:t>
      </w:r>
      <w:r w:rsidRPr="006457A3">
        <w:rPr>
          <w:i/>
          <w:lang w:val="pt-BR"/>
        </w:rPr>
        <w:t xml:space="preserve"> ngày      tháng</w:t>
      </w:r>
      <w:r w:rsidR="007234E4">
        <w:rPr>
          <w:i/>
          <w:lang w:val="pt-BR"/>
        </w:rPr>
        <w:t xml:space="preserve">      </w:t>
      </w:r>
      <w:r w:rsidRPr="006457A3">
        <w:rPr>
          <w:i/>
          <w:lang w:val="pt-BR"/>
        </w:rPr>
        <w:t xml:space="preserve">năm 2026 </w:t>
      </w:r>
      <w:r w:rsidRPr="006457A3">
        <w:rPr>
          <w:i/>
          <w:lang w:val="pt-BR"/>
        </w:rPr>
        <w:br/>
        <w:t xml:space="preserve">của </w:t>
      </w:r>
      <w:r w:rsidR="007234E4" w:rsidRPr="007234E4">
        <w:rPr>
          <w:i/>
          <w:lang w:val="pt-BR"/>
        </w:rPr>
        <w:t>Thủ tướng Chính phủ</w:t>
      </w:r>
      <w:r w:rsidRPr="006457A3">
        <w:rPr>
          <w:i/>
          <w:lang w:val="pt-BR"/>
        </w:rPr>
        <w:t>)</w:t>
      </w:r>
    </w:p>
    <w:p w14:paraId="212D56D6" w14:textId="38F8E8EF" w:rsidR="00D4653D" w:rsidRPr="006457A3" w:rsidRDefault="006850CE" w:rsidP="00365ACC">
      <w:pPr>
        <w:widowControl w:val="0"/>
        <w:spacing w:after="360"/>
        <w:jc w:val="center"/>
        <w:rPr>
          <w:lang w:val="pt-BR"/>
        </w:rPr>
      </w:pPr>
      <w:r>
        <w:rPr>
          <w:noProof/>
        </w:rPr>
        <mc:AlternateContent>
          <mc:Choice Requires="wps">
            <w:drawing>
              <wp:anchor distT="0" distB="0" distL="114300" distR="114300" simplePos="0" relativeHeight="251672576" behindDoc="0" locked="0" layoutInCell="1" allowOverlap="1" wp14:anchorId="400CDEF5" wp14:editId="3F2BDC63">
                <wp:simplePos x="0" y="0"/>
                <wp:positionH relativeFrom="margin">
                  <wp:align>center</wp:align>
                </wp:positionH>
                <wp:positionV relativeFrom="paragraph">
                  <wp:posOffset>73025</wp:posOffset>
                </wp:positionV>
                <wp:extent cx="1080000" cy="0"/>
                <wp:effectExtent l="0" t="0" r="0" b="0"/>
                <wp:wrapNone/>
                <wp:docPr id="1" name="Đường nối Thẳng 1"/>
                <wp:cNvGraphicFramePr/>
                <a:graphic xmlns:a="http://schemas.openxmlformats.org/drawingml/2006/main">
                  <a:graphicData uri="http://schemas.microsoft.com/office/word/2010/wordprocessingShape">
                    <wps:wsp>
                      <wps:cNvCnPr/>
                      <wps:spPr>
                        <a:xfrm>
                          <a:off x="0" y="0"/>
                          <a:ext cx="108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854F551" id="Đường nối Thẳng 1" o:spid="_x0000_s1026" style="position:absolute;z-index:25167257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5.75pt" to="85.0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" strokecolor="black [3213]">
                <w10:wrap anchorx="margin"/>
              </v:line>
            </w:pict>
          </mc:Fallback>
        </mc:AlternateContent>
      </w:r>
    </w:p>
    <w:tbl>
      <w:tblPr>
        <w:tblW w:w="9184" w:type="dxa"/>
        <w:jc w:val="center"/>
        <w:tblLayout w:type="fixed"/>
        <w:tblCellMar>
          <w:top w:w="28" w:type="dxa"/>
          <w:left w:w="57" w:type="dxa"/>
          <w:bottom w:w="28" w:type="dxa"/>
          <w:right w:w="57" w:type="dxa"/>
        </w:tblCellMar>
        <w:tblLook w:val="04A0" w:firstRow="1" w:lastRow="0" w:firstColumn="1" w:lastColumn="0" w:noHBand="0" w:noVBand="1"/>
      </w:tblPr>
      <w:tblGrid>
        <w:gridCol w:w="680"/>
        <w:gridCol w:w="1417"/>
        <w:gridCol w:w="7087"/>
      </w:tblGrid>
      <w:tr w:rsidR="003803EE" w:rsidRPr="00F510EA" w14:paraId="4C218AD6" w14:textId="77777777" w:rsidTr="00B8368B">
        <w:trPr>
          <w:trHeight w:val="567"/>
          <w:tblHeader/>
          <w:jc w:val="center"/>
        </w:trPr>
        <w:tc>
          <w:tcPr>
            <w:tcW w:w="6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933E96" w14:textId="77777777" w:rsidR="003803EE" w:rsidRPr="00F510EA" w:rsidRDefault="003803EE" w:rsidP="00474E52">
            <w:pPr>
              <w:jc w:val="center"/>
              <w:rPr>
                <w:rFonts w:eastAsia="Times New Roman" w:cs="Times New Roman"/>
                <w:b/>
                <w:bCs/>
                <w:color w:val="000000"/>
                <w:szCs w:val="28"/>
              </w:rPr>
            </w:pPr>
            <w:r w:rsidRPr="00F510EA">
              <w:rPr>
                <w:rFonts w:eastAsia="Times New Roman" w:cs="Times New Roman"/>
                <w:b/>
                <w:bCs/>
                <w:color w:val="000000"/>
                <w:szCs w:val="28"/>
              </w:rPr>
              <w:t>TT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6D4C401" w14:textId="77777777" w:rsidR="003803EE" w:rsidRPr="00F510EA" w:rsidRDefault="003803EE" w:rsidP="00474E52">
            <w:pPr>
              <w:jc w:val="center"/>
              <w:rPr>
                <w:rFonts w:eastAsia="Times New Roman" w:cs="Times New Roman"/>
                <w:b/>
                <w:bCs/>
                <w:color w:val="000000"/>
                <w:szCs w:val="28"/>
              </w:rPr>
            </w:pPr>
            <w:r w:rsidRPr="00F510EA">
              <w:rPr>
                <w:rFonts w:eastAsia="Times New Roman" w:cs="Times New Roman"/>
                <w:b/>
                <w:bCs/>
                <w:color w:val="000000"/>
                <w:szCs w:val="28"/>
              </w:rPr>
              <w:t>Khoáng sản</w:t>
            </w:r>
          </w:p>
        </w:tc>
        <w:tc>
          <w:tcPr>
            <w:tcW w:w="7087" w:type="dxa"/>
            <w:tcBorders>
              <w:top w:val="single" w:sz="4" w:space="0" w:color="auto"/>
              <w:left w:val="nil"/>
              <w:bottom w:val="single" w:sz="4" w:space="0" w:color="auto"/>
              <w:right w:val="single" w:sz="4" w:space="0" w:color="auto"/>
            </w:tcBorders>
            <w:shd w:val="clear" w:color="auto" w:fill="auto"/>
            <w:vAlign w:val="center"/>
            <w:hideMark/>
          </w:tcPr>
          <w:p w14:paraId="38987732" w14:textId="77777777" w:rsidR="003803EE" w:rsidRPr="00F510EA" w:rsidRDefault="003803EE" w:rsidP="00474E52">
            <w:pPr>
              <w:jc w:val="center"/>
              <w:rPr>
                <w:rFonts w:eastAsia="Times New Roman" w:cs="Times New Roman"/>
                <w:b/>
                <w:bCs/>
                <w:color w:val="000000"/>
                <w:szCs w:val="28"/>
              </w:rPr>
            </w:pPr>
            <w:r w:rsidRPr="00F510EA">
              <w:rPr>
                <w:rFonts w:eastAsia="Times New Roman" w:cs="Times New Roman"/>
                <w:b/>
                <w:bCs/>
                <w:color w:val="000000"/>
                <w:szCs w:val="28"/>
              </w:rPr>
              <w:t>Mức độ chế biến</w:t>
            </w:r>
          </w:p>
        </w:tc>
      </w:tr>
      <w:tr w:rsidR="003803EE" w:rsidRPr="00F510EA" w14:paraId="58894C21"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DD80D22"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1</w:t>
            </w:r>
          </w:p>
        </w:tc>
        <w:tc>
          <w:tcPr>
            <w:tcW w:w="1417" w:type="dxa"/>
            <w:tcBorders>
              <w:top w:val="nil"/>
              <w:left w:val="nil"/>
              <w:bottom w:val="single" w:sz="4" w:space="0" w:color="auto"/>
              <w:right w:val="single" w:sz="4" w:space="0" w:color="auto"/>
            </w:tcBorders>
            <w:shd w:val="clear" w:color="auto" w:fill="auto"/>
            <w:vAlign w:val="center"/>
            <w:hideMark/>
          </w:tcPr>
          <w:p w14:paraId="247C9F94"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Đất hiếm</w:t>
            </w:r>
          </w:p>
        </w:tc>
        <w:tc>
          <w:tcPr>
            <w:tcW w:w="7087" w:type="dxa"/>
            <w:tcBorders>
              <w:top w:val="nil"/>
              <w:left w:val="nil"/>
              <w:bottom w:val="single" w:sz="4" w:space="0" w:color="auto"/>
              <w:right w:val="single" w:sz="4" w:space="0" w:color="auto"/>
            </w:tcBorders>
            <w:shd w:val="clear" w:color="auto" w:fill="auto"/>
            <w:vAlign w:val="center"/>
            <w:hideMark/>
          </w:tcPr>
          <w:p w14:paraId="7007064B" w14:textId="28AC87C5" w:rsidR="003803EE" w:rsidRPr="00F510EA" w:rsidRDefault="005D25E4" w:rsidP="00474E52">
            <w:pPr>
              <w:rPr>
                <w:rFonts w:eastAsia="Times New Roman" w:cs="Times New Roman"/>
                <w:color w:val="000000"/>
                <w:szCs w:val="28"/>
              </w:rPr>
            </w:pPr>
            <w:r w:rsidRPr="005D25E4">
              <w:rPr>
                <w:rFonts w:eastAsia="Times New Roman" w:cs="Times New Roman"/>
                <w:color w:val="000000"/>
                <w:szCs w:val="28"/>
              </w:rPr>
              <w:t>Chế biến sâu đến một trong các sản phẩm sau: oxide riêng rẽ của các nguyên tố đất hiếm; kim loại đất hiếm; hợp kim đất hiếm; bột hợp kim đất hiếm; nam châm vĩnh cửu đất hiếm.</w:t>
            </w:r>
          </w:p>
        </w:tc>
      </w:tr>
      <w:tr w:rsidR="003803EE" w:rsidRPr="00F510EA" w14:paraId="4A4E7B19"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63A6296"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2</w:t>
            </w:r>
          </w:p>
        </w:tc>
        <w:tc>
          <w:tcPr>
            <w:tcW w:w="1417" w:type="dxa"/>
            <w:tcBorders>
              <w:top w:val="nil"/>
              <w:left w:val="nil"/>
              <w:bottom w:val="single" w:sz="4" w:space="0" w:color="auto"/>
              <w:right w:val="single" w:sz="4" w:space="0" w:color="auto"/>
            </w:tcBorders>
            <w:shd w:val="clear" w:color="auto" w:fill="auto"/>
            <w:vAlign w:val="center"/>
            <w:hideMark/>
          </w:tcPr>
          <w:p w14:paraId="28E4CABE"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Thiếc</w:t>
            </w:r>
          </w:p>
        </w:tc>
        <w:tc>
          <w:tcPr>
            <w:tcW w:w="7087" w:type="dxa"/>
            <w:tcBorders>
              <w:top w:val="nil"/>
              <w:left w:val="nil"/>
              <w:bottom w:val="single" w:sz="4" w:space="0" w:color="auto"/>
              <w:right w:val="single" w:sz="4" w:space="0" w:color="auto"/>
            </w:tcBorders>
            <w:shd w:val="clear" w:color="auto" w:fill="auto"/>
            <w:vAlign w:val="center"/>
            <w:hideMark/>
          </w:tcPr>
          <w:p w14:paraId="534CF48C" w14:textId="6017F200" w:rsidR="003803EE" w:rsidRPr="00F510EA" w:rsidRDefault="003803EE" w:rsidP="00474E52">
            <w:pPr>
              <w:rPr>
                <w:rFonts w:eastAsia="Times New Roman" w:cs="Times New Roman"/>
                <w:color w:val="000000"/>
                <w:szCs w:val="28"/>
              </w:rPr>
            </w:pPr>
            <w:r w:rsidRPr="00F02726">
              <w:rPr>
                <w:rFonts w:eastAsia="Times New Roman" w:cs="Times New Roman"/>
                <w:color w:val="000000"/>
                <w:szCs w:val="28"/>
              </w:rPr>
              <w:t>Đã qua luyện, tinh luyện tạo thiếc kim loại, kể cả dạng thỏi.</w:t>
            </w:r>
          </w:p>
        </w:tc>
      </w:tr>
      <w:tr w:rsidR="003803EE" w:rsidRPr="00F510EA" w14:paraId="521783BA"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3FD53890"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3</w:t>
            </w:r>
          </w:p>
        </w:tc>
        <w:tc>
          <w:tcPr>
            <w:tcW w:w="1417" w:type="dxa"/>
            <w:tcBorders>
              <w:top w:val="nil"/>
              <w:left w:val="nil"/>
              <w:bottom w:val="single" w:sz="4" w:space="0" w:color="auto"/>
              <w:right w:val="single" w:sz="4" w:space="0" w:color="auto"/>
            </w:tcBorders>
            <w:shd w:val="clear" w:color="auto" w:fill="auto"/>
            <w:vAlign w:val="center"/>
            <w:hideMark/>
          </w:tcPr>
          <w:p w14:paraId="71E7B4EA"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Wolfram</w:t>
            </w:r>
          </w:p>
        </w:tc>
        <w:tc>
          <w:tcPr>
            <w:tcW w:w="7087" w:type="dxa"/>
            <w:tcBorders>
              <w:top w:val="nil"/>
              <w:left w:val="nil"/>
              <w:bottom w:val="single" w:sz="4" w:space="0" w:color="auto"/>
              <w:right w:val="single" w:sz="4" w:space="0" w:color="auto"/>
            </w:tcBorders>
            <w:shd w:val="clear" w:color="auto" w:fill="auto"/>
            <w:vAlign w:val="center"/>
            <w:hideMark/>
          </w:tcPr>
          <w:p w14:paraId="68EFC9A4" w14:textId="1EE05D87" w:rsidR="003803EE" w:rsidRPr="00F510EA" w:rsidRDefault="003803EE" w:rsidP="00474E52">
            <w:pPr>
              <w:rPr>
                <w:rFonts w:eastAsia="Times New Roman" w:cs="Times New Roman"/>
                <w:color w:val="000000"/>
                <w:szCs w:val="28"/>
              </w:rPr>
            </w:pPr>
            <w:r w:rsidRPr="00F02726">
              <w:rPr>
                <w:rFonts w:eastAsia="Times New Roman" w:cs="Times New Roman"/>
                <w:color w:val="000000"/>
                <w:szCs w:val="28"/>
              </w:rPr>
              <w:t xml:space="preserve">Đã qua hóa luyện, tinh sạch, chuyển hóa tạo amoni paratungstat (APT) hoặc </w:t>
            </w:r>
            <w:r w:rsidR="005D25E4" w:rsidRPr="005D25E4">
              <w:rPr>
                <w:rFonts w:eastAsia="Times New Roman" w:cs="Times New Roman"/>
                <w:color w:val="000000"/>
                <w:szCs w:val="28"/>
              </w:rPr>
              <w:t>wolfram oxide</w:t>
            </w:r>
            <w:r w:rsidRPr="00F02726">
              <w:rPr>
                <w:rFonts w:eastAsia="Times New Roman" w:cs="Times New Roman"/>
                <w:color w:val="000000"/>
                <w:szCs w:val="28"/>
              </w:rPr>
              <w:t>.</w:t>
            </w:r>
          </w:p>
        </w:tc>
      </w:tr>
      <w:tr w:rsidR="003803EE" w:rsidRPr="00F510EA" w14:paraId="5917D573"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B2546AB"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4</w:t>
            </w:r>
          </w:p>
        </w:tc>
        <w:tc>
          <w:tcPr>
            <w:tcW w:w="1417" w:type="dxa"/>
            <w:tcBorders>
              <w:top w:val="nil"/>
              <w:left w:val="nil"/>
              <w:bottom w:val="single" w:sz="4" w:space="0" w:color="auto"/>
              <w:right w:val="single" w:sz="4" w:space="0" w:color="auto"/>
            </w:tcBorders>
            <w:shd w:val="clear" w:color="auto" w:fill="auto"/>
            <w:vAlign w:val="center"/>
            <w:hideMark/>
          </w:tcPr>
          <w:p w14:paraId="1014EEA2"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Antimon</w:t>
            </w:r>
          </w:p>
        </w:tc>
        <w:tc>
          <w:tcPr>
            <w:tcW w:w="7087" w:type="dxa"/>
            <w:tcBorders>
              <w:top w:val="nil"/>
              <w:left w:val="nil"/>
              <w:bottom w:val="single" w:sz="4" w:space="0" w:color="auto"/>
              <w:right w:val="single" w:sz="4" w:space="0" w:color="auto"/>
            </w:tcBorders>
            <w:shd w:val="clear" w:color="auto" w:fill="auto"/>
            <w:vAlign w:val="center"/>
            <w:hideMark/>
          </w:tcPr>
          <w:p w14:paraId="1A841B4B" w14:textId="1C798E9D" w:rsidR="003803EE" w:rsidRPr="005D25E4" w:rsidRDefault="003803EE" w:rsidP="00474E52">
            <w:pPr>
              <w:rPr>
                <w:rFonts w:eastAsia="Times New Roman" w:cs="Times New Roman"/>
                <w:color w:val="000000"/>
                <w:spacing w:val="-2"/>
                <w:szCs w:val="28"/>
              </w:rPr>
            </w:pPr>
            <w:r w:rsidRPr="005D25E4">
              <w:rPr>
                <w:rFonts w:eastAsia="Times New Roman" w:cs="Times New Roman"/>
                <w:color w:val="000000"/>
                <w:spacing w:val="-2"/>
                <w:szCs w:val="28"/>
              </w:rPr>
              <w:t xml:space="preserve">Đã qua luyện, tinh luyện tạo antimon kim loại, kể cả dạng thỏi; hoặc qua chế biến, tinh sạch tạo antimon </w:t>
            </w:r>
            <w:r w:rsidR="005D25E4" w:rsidRPr="005D25E4">
              <w:rPr>
                <w:rFonts w:eastAsia="Times New Roman" w:cs="Times New Roman"/>
                <w:color w:val="000000"/>
                <w:spacing w:val="-2"/>
                <w:szCs w:val="28"/>
              </w:rPr>
              <w:t xml:space="preserve">trioxide </w:t>
            </w:r>
            <w:r w:rsidRPr="005D25E4">
              <w:rPr>
                <w:rFonts w:eastAsia="Times New Roman" w:cs="Times New Roman"/>
                <w:color w:val="000000"/>
                <w:spacing w:val="-2"/>
                <w:szCs w:val="28"/>
              </w:rPr>
              <w:t>(Sb₂O₃).</w:t>
            </w:r>
          </w:p>
        </w:tc>
      </w:tr>
      <w:tr w:rsidR="003803EE" w:rsidRPr="00F510EA" w14:paraId="192C9271"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2648861"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5</w:t>
            </w:r>
          </w:p>
        </w:tc>
        <w:tc>
          <w:tcPr>
            <w:tcW w:w="1417" w:type="dxa"/>
            <w:tcBorders>
              <w:top w:val="nil"/>
              <w:left w:val="nil"/>
              <w:bottom w:val="single" w:sz="4" w:space="0" w:color="auto"/>
              <w:right w:val="single" w:sz="4" w:space="0" w:color="auto"/>
            </w:tcBorders>
            <w:shd w:val="clear" w:color="auto" w:fill="auto"/>
            <w:vAlign w:val="center"/>
            <w:hideMark/>
          </w:tcPr>
          <w:p w14:paraId="65D09E6B"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Đồng</w:t>
            </w:r>
          </w:p>
        </w:tc>
        <w:tc>
          <w:tcPr>
            <w:tcW w:w="7087" w:type="dxa"/>
            <w:tcBorders>
              <w:top w:val="nil"/>
              <w:left w:val="nil"/>
              <w:bottom w:val="single" w:sz="4" w:space="0" w:color="auto"/>
              <w:right w:val="single" w:sz="4" w:space="0" w:color="auto"/>
            </w:tcBorders>
            <w:shd w:val="clear" w:color="auto" w:fill="auto"/>
            <w:vAlign w:val="center"/>
            <w:hideMark/>
          </w:tcPr>
          <w:p w14:paraId="18AF53BF" w14:textId="2BED1B4B" w:rsidR="003803EE" w:rsidRPr="00F510EA" w:rsidRDefault="003803EE" w:rsidP="00474E52">
            <w:pPr>
              <w:rPr>
                <w:rFonts w:eastAsia="Times New Roman" w:cs="Times New Roman"/>
                <w:color w:val="000000"/>
                <w:szCs w:val="28"/>
              </w:rPr>
            </w:pPr>
            <w:r w:rsidRPr="00F02726">
              <w:rPr>
                <w:rFonts w:eastAsia="Times New Roman" w:cs="Times New Roman"/>
                <w:color w:val="000000"/>
                <w:szCs w:val="28"/>
              </w:rPr>
              <w:t>Đã qua luyện, tinh luyện tạo đồng tinh luyện dạng cathode hoặc đồng tấm.</w:t>
            </w:r>
          </w:p>
        </w:tc>
      </w:tr>
      <w:tr w:rsidR="003803EE" w:rsidRPr="00F510EA" w14:paraId="0942CBEB"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DFABA89"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6</w:t>
            </w:r>
          </w:p>
        </w:tc>
        <w:tc>
          <w:tcPr>
            <w:tcW w:w="1417" w:type="dxa"/>
            <w:tcBorders>
              <w:top w:val="nil"/>
              <w:left w:val="nil"/>
              <w:bottom w:val="single" w:sz="4" w:space="0" w:color="auto"/>
              <w:right w:val="single" w:sz="4" w:space="0" w:color="auto"/>
            </w:tcBorders>
            <w:shd w:val="clear" w:color="auto" w:fill="auto"/>
            <w:vAlign w:val="center"/>
            <w:hideMark/>
          </w:tcPr>
          <w:p w14:paraId="76D31087"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Bô-xít</w:t>
            </w:r>
          </w:p>
        </w:tc>
        <w:tc>
          <w:tcPr>
            <w:tcW w:w="7087" w:type="dxa"/>
            <w:tcBorders>
              <w:top w:val="nil"/>
              <w:left w:val="nil"/>
              <w:bottom w:val="single" w:sz="4" w:space="0" w:color="auto"/>
              <w:right w:val="single" w:sz="4" w:space="0" w:color="auto"/>
            </w:tcBorders>
            <w:shd w:val="clear" w:color="auto" w:fill="auto"/>
            <w:vAlign w:val="center"/>
            <w:hideMark/>
          </w:tcPr>
          <w:p w14:paraId="72DFA827" w14:textId="4A6C2DF1" w:rsidR="003803EE" w:rsidRPr="00F510EA" w:rsidRDefault="005D25E4" w:rsidP="00474E52">
            <w:pPr>
              <w:rPr>
                <w:rFonts w:eastAsia="Times New Roman" w:cs="Times New Roman"/>
                <w:color w:val="000000"/>
                <w:szCs w:val="28"/>
              </w:rPr>
            </w:pPr>
            <w:r w:rsidRPr="005D25E4">
              <w:rPr>
                <w:rFonts w:eastAsia="Times New Roman" w:cs="Times New Roman"/>
                <w:color w:val="000000"/>
                <w:szCs w:val="28"/>
              </w:rPr>
              <w:t>Đã qua chế biến hóa học tạo alumin (nhôm oxide, Al₂O₃).</w:t>
            </w:r>
          </w:p>
        </w:tc>
      </w:tr>
      <w:tr w:rsidR="003803EE" w:rsidRPr="00F510EA" w14:paraId="04D1C63D"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295B1A3"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7</w:t>
            </w:r>
          </w:p>
        </w:tc>
        <w:tc>
          <w:tcPr>
            <w:tcW w:w="1417" w:type="dxa"/>
            <w:tcBorders>
              <w:top w:val="nil"/>
              <w:left w:val="nil"/>
              <w:bottom w:val="single" w:sz="4" w:space="0" w:color="auto"/>
              <w:right w:val="single" w:sz="4" w:space="0" w:color="auto"/>
            </w:tcBorders>
            <w:shd w:val="clear" w:color="auto" w:fill="auto"/>
            <w:vAlign w:val="center"/>
            <w:hideMark/>
          </w:tcPr>
          <w:p w14:paraId="23CCAE0E"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Titan</w:t>
            </w:r>
          </w:p>
        </w:tc>
        <w:tc>
          <w:tcPr>
            <w:tcW w:w="7087" w:type="dxa"/>
            <w:tcBorders>
              <w:top w:val="nil"/>
              <w:left w:val="nil"/>
              <w:bottom w:val="single" w:sz="4" w:space="0" w:color="auto"/>
              <w:right w:val="single" w:sz="4" w:space="0" w:color="auto"/>
            </w:tcBorders>
            <w:shd w:val="clear" w:color="auto" w:fill="auto"/>
            <w:vAlign w:val="center"/>
            <w:hideMark/>
          </w:tcPr>
          <w:p w14:paraId="30A6A9ED" w14:textId="52A7F153" w:rsidR="003803EE" w:rsidRPr="00F510EA" w:rsidRDefault="005D25E4" w:rsidP="00474E52">
            <w:pPr>
              <w:rPr>
                <w:rFonts w:eastAsia="Times New Roman" w:cs="Times New Roman"/>
                <w:color w:val="000000"/>
                <w:szCs w:val="28"/>
              </w:rPr>
            </w:pPr>
            <w:r w:rsidRPr="005D25E4">
              <w:rPr>
                <w:rFonts w:eastAsia="Times New Roman" w:cs="Times New Roman"/>
                <w:color w:val="000000"/>
                <w:szCs w:val="28"/>
              </w:rPr>
              <w:t>Đã qua luyện tạo xỉ titan có TiO₂ ≥ 85%, FeO ≤ 10%; hoặc đã qua chế biến hóa học tạo titani tetrachloride (TiCl₄); hoặc đã qua chế biến tạo titani dioxide (TiO₂) dạng pigment/bột màu.</w:t>
            </w:r>
          </w:p>
        </w:tc>
      </w:tr>
      <w:tr w:rsidR="003803EE" w:rsidRPr="00F510EA" w14:paraId="654F4EA3"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8CCF2B4"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8</w:t>
            </w:r>
          </w:p>
        </w:tc>
        <w:tc>
          <w:tcPr>
            <w:tcW w:w="1417" w:type="dxa"/>
            <w:tcBorders>
              <w:top w:val="nil"/>
              <w:left w:val="nil"/>
              <w:bottom w:val="single" w:sz="4" w:space="0" w:color="auto"/>
              <w:right w:val="single" w:sz="4" w:space="0" w:color="auto"/>
            </w:tcBorders>
            <w:shd w:val="clear" w:color="auto" w:fill="auto"/>
            <w:vAlign w:val="center"/>
            <w:hideMark/>
          </w:tcPr>
          <w:p w14:paraId="5987B4B0"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Liti</w:t>
            </w:r>
          </w:p>
        </w:tc>
        <w:tc>
          <w:tcPr>
            <w:tcW w:w="7087" w:type="dxa"/>
            <w:tcBorders>
              <w:top w:val="nil"/>
              <w:left w:val="nil"/>
              <w:bottom w:val="single" w:sz="4" w:space="0" w:color="auto"/>
              <w:right w:val="single" w:sz="4" w:space="0" w:color="auto"/>
            </w:tcBorders>
            <w:shd w:val="clear" w:color="auto" w:fill="auto"/>
            <w:vAlign w:val="center"/>
            <w:hideMark/>
          </w:tcPr>
          <w:p w14:paraId="12C687AA" w14:textId="088A5A97" w:rsidR="003803EE" w:rsidRPr="00F510EA" w:rsidRDefault="005D25E4" w:rsidP="00474E52">
            <w:pPr>
              <w:rPr>
                <w:rFonts w:eastAsia="Times New Roman" w:cs="Times New Roman"/>
                <w:color w:val="000000"/>
                <w:szCs w:val="28"/>
              </w:rPr>
            </w:pPr>
            <w:r w:rsidRPr="005D25E4">
              <w:rPr>
                <w:rFonts w:eastAsia="Times New Roman" w:cs="Times New Roman"/>
                <w:color w:val="000000"/>
                <w:szCs w:val="28"/>
              </w:rPr>
              <w:t>Đã qua hóa luyện, tách, tinh sạch và tinh chế tạo lithi carbonat (Li₂CO₃) hoặc lithi hydroxide (LiOH).</w:t>
            </w:r>
          </w:p>
        </w:tc>
      </w:tr>
      <w:tr w:rsidR="003803EE" w:rsidRPr="00F510EA" w14:paraId="59373993"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2E88A0CD"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9</w:t>
            </w:r>
          </w:p>
        </w:tc>
        <w:tc>
          <w:tcPr>
            <w:tcW w:w="1417" w:type="dxa"/>
            <w:tcBorders>
              <w:top w:val="nil"/>
              <w:left w:val="nil"/>
              <w:bottom w:val="single" w:sz="4" w:space="0" w:color="auto"/>
              <w:right w:val="single" w:sz="4" w:space="0" w:color="auto"/>
            </w:tcBorders>
            <w:shd w:val="clear" w:color="auto" w:fill="auto"/>
            <w:vAlign w:val="center"/>
            <w:hideMark/>
          </w:tcPr>
          <w:p w14:paraId="4A8DAD4B"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Sắt</w:t>
            </w:r>
          </w:p>
        </w:tc>
        <w:tc>
          <w:tcPr>
            <w:tcW w:w="7087" w:type="dxa"/>
            <w:tcBorders>
              <w:top w:val="nil"/>
              <w:left w:val="nil"/>
              <w:bottom w:val="single" w:sz="4" w:space="0" w:color="auto"/>
              <w:right w:val="single" w:sz="4" w:space="0" w:color="auto"/>
            </w:tcBorders>
            <w:shd w:val="clear" w:color="auto" w:fill="auto"/>
            <w:vAlign w:val="center"/>
            <w:hideMark/>
          </w:tcPr>
          <w:p w14:paraId="38FCE703" w14:textId="4494F56E" w:rsidR="003803EE" w:rsidRPr="00F510EA" w:rsidRDefault="005D25E4" w:rsidP="00474E52">
            <w:pPr>
              <w:rPr>
                <w:rFonts w:eastAsia="Times New Roman" w:cs="Times New Roman"/>
                <w:color w:val="000000"/>
                <w:szCs w:val="28"/>
              </w:rPr>
            </w:pPr>
            <w:r w:rsidRPr="005D25E4">
              <w:rPr>
                <w:rFonts w:eastAsia="Times New Roman" w:cs="Times New Roman"/>
                <w:color w:val="000000"/>
                <w:szCs w:val="28"/>
              </w:rPr>
              <w:t>Đã qua hoàn nguyên các oxide của sắt tạo sắt hoàn nguyên trực tiếp (DRI/HBI); hoặc đã qua nấu luyện, khử các oxide của sắt tạo gang.</w:t>
            </w:r>
          </w:p>
        </w:tc>
      </w:tr>
      <w:tr w:rsidR="003803EE" w:rsidRPr="00F510EA" w14:paraId="5937C859"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BCF2E1A"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10</w:t>
            </w:r>
          </w:p>
        </w:tc>
        <w:tc>
          <w:tcPr>
            <w:tcW w:w="1417" w:type="dxa"/>
            <w:tcBorders>
              <w:top w:val="nil"/>
              <w:left w:val="nil"/>
              <w:bottom w:val="single" w:sz="4" w:space="0" w:color="auto"/>
              <w:right w:val="single" w:sz="4" w:space="0" w:color="auto"/>
            </w:tcBorders>
            <w:shd w:val="clear" w:color="auto" w:fill="auto"/>
            <w:vAlign w:val="center"/>
            <w:hideMark/>
          </w:tcPr>
          <w:p w14:paraId="26285B83"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Mangan</w:t>
            </w:r>
          </w:p>
        </w:tc>
        <w:tc>
          <w:tcPr>
            <w:tcW w:w="7087" w:type="dxa"/>
            <w:tcBorders>
              <w:top w:val="nil"/>
              <w:left w:val="nil"/>
              <w:bottom w:val="single" w:sz="4" w:space="0" w:color="auto"/>
              <w:right w:val="single" w:sz="4" w:space="0" w:color="auto"/>
            </w:tcBorders>
            <w:shd w:val="clear" w:color="auto" w:fill="auto"/>
            <w:vAlign w:val="center"/>
            <w:hideMark/>
          </w:tcPr>
          <w:p w14:paraId="6A083DCD" w14:textId="3913CE92" w:rsidR="003803EE" w:rsidRPr="00F510EA" w:rsidRDefault="005D25E4" w:rsidP="00474E52">
            <w:pPr>
              <w:rPr>
                <w:rFonts w:eastAsia="Times New Roman" w:cs="Times New Roman"/>
                <w:color w:val="000000"/>
                <w:szCs w:val="28"/>
              </w:rPr>
            </w:pPr>
            <w:r w:rsidRPr="005D25E4">
              <w:rPr>
                <w:rFonts w:eastAsia="Times New Roman" w:cs="Times New Roman"/>
                <w:color w:val="000000"/>
                <w:szCs w:val="28"/>
              </w:rPr>
              <w:t>Đã qua luyện hoàn nguyên tạo feromangan hoặc ferosilicomangan; hoặc đã qua hóa luyện, tinh sạch và điện phân tạo mangan kim loại điện giải (EMM) hoặc mangan dioxide điện giải (EMD).</w:t>
            </w:r>
          </w:p>
        </w:tc>
      </w:tr>
      <w:tr w:rsidR="003803EE" w:rsidRPr="00F510EA" w14:paraId="36B9A7FE"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322CDE1"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11</w:t>
            </w:r>
          </w:p>
        </w:tc>
        <w:tc>
          <w:tcPr>
            <w:tcW w:w="1417" w:type="dxa"/>
            <w:tcBorders>
              <w:top w:val="nil"/>
              <w:left w:val="nil"/>
              <w:bottom w:val="single" w:sz="4" w:space="0" w:color="auto"/>
              <w:right w:val="single" w:sz="4" w:space="0" w:color="auto"/>
            </w:tcBorders>
            <w:shd w:val="clear" w:color="auto" w:fill="auto"/>
            <w:vAlign w:val="center"/>
            <w:hideMark/>
          </w:tcPr>
          <w:p w14:paraId="49410D59"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Molybden</w:t>
            </w:r>
          </w:p>
        </w:tc>
        <w:tc>
          <w:tcPr>
            <w:tcW w:w="7087" w:type="dxa"/>
            <w:tcBorders>
              <w:top w:val="nil"/>
              <w:left w:val="nil"/>
              <w:bottom w:val="single" w:sz="4" w:space="0" w:color="auto"/>
              <w:right w:val="single" w:sz="4" w:space="0" w:color="auto"/>
            </w:tcBorders>
            <w:shd w:val="clear" w:color="auto" w:fill="auto"/>
            <w:vAlign w:val="center"/>
            <w:hideMark/>
          </w:tcPr>
          <w:p w14:paraId="174E6D09" w14:textId="1C8D8D48" w:rsidR="003803EE" w:rsidRPr="00F510EA" w:rsidRDefault="003803EE" w:rsidP="00474E52">
            <w:pPr>
              <w:rPr>
                <w:rFonts w:eastAsia="Times New Roman" w:cs="Times New Roman"/>
                <w:color w:val="000000"/>
                <w:szCs w:val="28"/>
              </w:rPr>
            </w:pPr>
            <w:r w:rsidRPr="0022500A">
              <w:rPr>
                <w:rFonts w:eastAsia="Times New Roman" w:cs="Times New Roman"/>
                <w:color w:val="000000"/>
                <w:szCs w:val="28"/>
              </w:rPr>
              <w:t>Đã qua hóa luyện, tinh sạch tạo amoni molybdat; hoặc đã qua luyện tạo ferromolybden.</w:t>
            </w:r>
          </w:p>
        </w:tc>
      </w:tr>
      <w:tr w:rsidR="003803EE" w:rsidRPr="00F510EA" w14:paraId="7FC08205"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0B6E9E2F"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12</w:t>
            </w:r>
          </w:p>
        </w:tc>
        <w:tc>
          <w:tcPr>
            <w:tcW w:w="1417" w:type="dxa"/>
            <w:tcBorders>
              <w:top w:val="nil"/>
              <w:left w:val="nil"/>
              <w:bottom w:val="single" w:sz="4" w:space="0" w:color="auto"/>
              <w:right w:val="single" w:sz="4" w:space="0" w:color="auto"/>
            </w:tcBorders>
            <w:shd w:val="clear" w:color="auto" w:fill="auto"/>
            <w:vAlign w:val="center"/>
            <w:hideMark/>
          </w:tcPr>
          <w:p w14:paraId="2DB71B8F"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Niken</w:t>
            </w:r>
          </w:p>
        </w:tc>
        <w:tc>
          <w:tcPr>
            <w:tcW w:w="7087" w:type="dxa"/>
            <w:tcBorders>
              <w:top w:val="nil"/>
              <w:left w:val="nil"/>
              <w:bottom w:val="single" w:sz="4" w:space="0" w:color="auto"/>
              <w:right w:val="single" w:sz="4" w:space="0" w:color="auto"/>
            </w:tcBorders>
            <w:shd w:val="clear" w:color="auto" w:fill="auto"/>
            <w:vAlign w:val="center"/>
            <w:hideMark/>
          </w:tcPr>
          <w:p w14:paraId="45CDB5B4" w14:textId="0A92777B" w:rsidR="003803EE" w:rsidRPr="00F510EA" w:rsidRDefault="003803EE" w:rsidP="00474E52">
            <w:pPr>
              <w:rPr>
                <w:rFonts w:eastAsia="Times New Roman" w:cs="Times New Roman"/>
                <w:color w:val="000000"/>
                <w:szCs w:val="28"/>
              </w:rPr>
            </w:pPr>
            <w:r w:rsidRPr="0022500A">
              <w:rPr>
                <w:rFonts w:eastAsia="Times New Roman" w:cs="Times New Roman"/>
                <w:color w:val="000000"/>
                <w:szCs w:val="28"/>
              </w:rPr>
              <w:t>Đã qua nghiền, tuyển, làm giàu tạo tinh quặng niken có hàm lượng Ni ≥ 7,5%</w:t>
            </w:r>
            <w:r>
              <w:rPr>
                <w:rFonts w:eastAsia="Times New Roman" w:cs="Times New Roman"/>
                <w:color w:val="000000"/>
                <w:szCs w:val="28"/>
              </w:rPr>
              <w:t>,</w:t>
            </w:r>
            <w:r w:rsidRPr="0022500A">
              <w:rPr>
                <w:rFonts w:eastAsia="Times New Roman" w:cs="Times New Roman"/>
                <w:color w:val="000000"/>
                <w:szCs w:val="28"/>
              </w:rPr>
              <w:t xml:space="preserve"> Cu ≤ 4,5%</w:t>
            </w:r>
            <w:r>
              <w:rPr>
                <w:rFonts w:eastAsia="Times New Roman" w:cs="Times New Roman"/>
                <w:color w:val="000000"/>
                <w:szCs w:val="28"/>
              </w:rPr>
              <w:t>,</w:t>
            </w:r>
            <w:r w:rsidRPr="0022500A">
              <w:rPr>
                <w:rFonts w:eastAsia="Times New Roman" w:cs="Times New Roman"/>
                <w:color w:val="000000"/>
                <w:szCs w:val="28"/>
              </w:rPr>
              <w:t xml:space="preserve"> Co ≤ 0,6%.</w:t>
            </w:r>
          </w:p>
        </w:tc>
      </w:tr>
      <w:tr w:rsidR="003803EE" w:rsidRPr="00F510EA" w14:paraId="14D55191"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1748EC89"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lastRenderedPageBreak/>
              <w:t>13</w:t>
            </w:r>
          </w:p>
        </w:tc>
        <w:tc>
          <w:tcPr>
            <w:tcW w:w="1417" w:type="dxa"/>
            <w:tcBorders>
              <w:top w:val="nil"/>
              <w:left w:val="nil"/>
              <w:bottom w:val="single" w:sz="4" w:space="0" w:color="auto"/>
              <w:right w:val="single" w:sz="4" w:space="0" w:color="auto"/>
            </w:tcBorders>
            <w:shd w:val="clear" w:color="auto" w:fill="auto"/>
            <w:vAlign w:val="center"/>
            <w:hideMark/>
          </w:tcPr>
          <w:p w14:paraId="63A6FAD7"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Coban</w:t>
            </w:r>
          </w:p>
        </w:tc>
        <w:tc>
          <w:tcPr>
            <w:tcW w:w="7087" w:type="dxa"/>
            <w:tcBorders>
              <w:top w:val="nil"/>
              <w:left w:val="nil"/>
              <w:bottom w:val="single" w:sz="4" w:space="0" w:color="auto"/>
              <w:right w:val="single" w:sz="4" w:space="0" w:color="auto"/>
            </w:tcBorders>
            <w:shd w:val="clear" w:color="auto" w:fill="auto"/>
            <w:vAlign w:val="center"/>
            <w:hideMark/>
          </w:tcPr>
          <w:p w14:paraId="38AB0B17" w14:textId="5B8D6717" w:rsidR="003803EE" w:rsidRPr="00F510EA" w:rsidRDefault="005D25E4" w:rsidP="00474E52">
            <w:pPr>
              <w:rPr>
                <w:rFonts w:eastAsia="Times New Roman" w:cs="Times New Roman"/>
                <w:color w:val="000000"/>
                <w:szCs w:val="28"/>
              </w:rPr>
            </w:pPr>
            <w:r w:rsidRPr="005D25E4">
              <w:rPr>
                <w:rFonts w:eastAsia="Times New Roman" w:cs="Times New Roman"/>
                <w:color w:val="000000"/>
                <w:szCs w:val="28"/>
              </w:rPr>
              <w:t>Coban đã được thu hồi, tách riêng khỏi dòng đa kim và qua luyện tạo cobalt kim loại.</w:t>
            </w:r>
          </w:p>
        </w:tc>
      </w:tr>
      <w:tr w:rsidR="003803EE" w:rsidRPr="00F510EA" w14:paraId="21FB8158"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56A6E3D8"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14</w:t>
            </w:r>
          </w:p>
        </w:tc>
        <w:tc>
          <w:tcPr>
            <w:tcW w:w="1417" w:type="dxa"/>
            <w:tcBorders>
              <w:top w:val="nil"/>
              <w:left w:val="nil"/>
              <w:bottom w:val="single" w:sz="4" w:space="0" w:color="auto"/>
              <w:right w:val="single" w:sz="4" w:space="0" w:color="auto"/>
            </w:tcBorders>
            <w:shd w:val="clear" w:color="auto" w:fill="auto"/>
            <w:vAlign w:val="center"/>
            <w:hideMark/>
          </w:tcPr>
          <w:p w14:paraId="5B7FA9D6"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Cromit</w:t>
            </w:r>
          </w:p>
        </w:tc>
        <w:tc>
          <w:tcPr>
            <w:tcW w:w="7087" w:type="dxa"/>
            <w:tcBorders>
              <w:top w:val="nil"/>
              <w:left w:val="nil"/>
              <w:bottom w:val="single" w:sz="4" w:space="0" w:color="auto"/>
              <w:right w:val="single" w:sz="4" w:space="0" w:color="auto"/>
            </w:tcBorders>
            <w:shd w:val="clear" w:color="auto" w:fill="auto"/>
            <w:vAlign w:val="center"/>
            <w:hideMark/>
          </w:tcPr>
          <w:p w14:paraId="565F52E2" w14:textId="563E3551" w:rsidR="003803EE" w:rsidRPr="00F510EA" w:rsidRDefault="003803EE" w:rsidP="00474E52">
            <w:pPr>
              <w:rPr>
                <w:rFonts w:eastAsia="Times New Roman" w:cs="Times New Roman"/>
                <w:color w:val="000000"/>
                <w:szCs w:val="28"/>
              </w:rPr>
            </w:pPr>
            <w:r w:rsidRPr="0022500A">
              <w:rPr>
                <w:rFonts w:eastAsia="Times New Roman" w:cs="Times New Roman"/>
                <w:color w:val="000000"/>
                <w:szCs w:val="28"/>
              </w:rPr>
              <w:t>Đã qua luyện hoàn nguyên quặng hoặc tinh quặng cromit tạo ferocrom.</w:t>
            </w:r>
          </w:p>
        </w:tc>
      </w:tr>
      <w:tr w:rsidR="003803EE" w:rsidRPr="00F510EA" w14:paraId="463C25DE"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89DCD42"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15</w:t>
            </w:r>
          </w:p>
        </w:tc>
        <w:tc>
          <w:tcPr>
            <w:tcW w:w="1417" w:type="dxa"/>
            <w:tcBorders>
              <w:top w:val="nil"/>
              <w:left w:val="nil"/>
              <w:bottom w:val="single" w:sz="4" w:space="0" w:color="auto"/>
              <w:right w:val="single" w:sz="4" w:space="0" w:color="auto"/>
            </w:tcBorders>
            <w:shd w:val="clear" w:color="auto" w:fill="auto"/>
            <w:vAlign w:val="center"/>
            <w:hideMark/>
          </w:tcPr>
          <w:p w14:paraId="68D830F8"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Than antraxit</w:t>
            </w:r>
          </w:p>
        </w:tc>
        <w:tc>
          <w:tcPr>
            <w:tcW w:w="7087" w:type="dxa"/>
            <w:tcBorders>
              <w:top w:val="nil"/>
              <w:left w:val="nil"/>
              <w:bottom w:val="single" w:sz="4" w:space="0" w:color="auto"/>
              <w:right w:val="single" w:sz="4" w:space="0" w:color="auto"/>
            </w:tcBorders>
            <w:shd w:val="clear" w:color="auto" w:fill="auto"/>
            <w:vAlign w:val="center"/>
            <w:hideMark/>
          </w:tcPr>
          <w:p w14:paraId="298AA080" w14:textId="048FF1A0" w:rsidR="003803EE" w:rsidRPr="00F510EA" w:rsidRDefault="003803EE" w:rsidP="00D10F8D">
            <w:pPr>
              <w:rPr>
                <w:rFonts w:eastAsia="Times New Roman" w:cs="Times New Roman"/>
                <w:color w:val="000000"/>
                <w:szCs w:val="28"/>
              </w:rPr>
            </w:pPr>
            <w:r w:rsidRPr="0022500A">
              <w:rPr>
                <w:rFonts w:eastAsia="Times New Roman" w:cs="Times New Roman"/>
                <w:color w:val="000000"/>
                <w:szCs w:val="28"/>
              </w:rPr>
              <w:t xml:space="preserve">Đã qua sàng tuyển, </w:t>
            </w:r>
            <w:r w:rsidR="00D10F8D">
              <w:rPr>
                <w:rFonts w:eastAsia="Times New Roman" w:cs="Times New Roman"/>
                <w:color w:val="000000"/>
                <w:szCs w:val="28"/>
              </w:rPr>
              <w:t>chế biến thành</w:t>
            </w:r>
            <w:r w:rsidRPr="0022500A">
              <w:rPr>
                <w:rFonts w:eastAsia="Times New Roman" w:cs="Times New Roman"/>
                <w:color w:val="000000"/>
                <w:szCs w:val="28"/>
              </w:rPr>
              <w:t xml:space="preserve"> than </w:t>
            </w:r>
            <w:bookmarkStart w:id="0" w:name="_GoBack"/>
            <w:bookmarkEnd w:id="0"/>
            <w:r w:rsidRPr="0022500A">
              <w:rPr>
                <w:rFonts w:eastAsia="Times New Roman" w:cs="Times New Roman"/>
                <w:color w:val="000000"/>
                <w:szCs w:val="28"/>
              </w:rPr>
              <w:t>thương phẩm thuộc một trong các chủng loại sau: Cục 2, Cục 3, Cục 4, Cục 5, Cám 1, Cám 2, Cám 3.</w:t>
            </w:r>
          </w:p>
        </w:tc>
      </w:tr>
      <w:tr w:rsidR="003803EE" w:rsidRPr="00F510EA" w14:paraId="7087455F"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446ABB6E"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16</w:t>
            </w:r>
          </w:p>
        </w:tc>
        <w:tc>
          <w:tcPr>
            <w:tcW w:w="1417" w:type="dxa"/>
            <w:tcBorders>
              <w:top w:val="nil"/>
              <w:left w:val="nil"/>
              <w:bottom w:val="single" w:sz="4" w:space="0" w:color="auto"/>
              <w:right w:val="single" w:sz="4" w:space="0" w:color="auto"/>
            </w:tcBorders>
            <w:shd w:val="clear" w:color="auto" w:fill="auto"/>
            <w:vAlign w:val="center"/>
            <w:hideMark/>
          </w:tcPr>
          <w:p w14:paraId="4DA5543C"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Apatit</w:t>
            </w:r>
          </w:p>
        </w:tc>
        <w:tc>
          <w:tcPr>
            <w:tcW w:w="7087" w:type="dxa"/>
            <w:tcBorders>
              <w:top w:val="nil"/>
              <w:left w:val="nil"/>
              <w:bottom w:val="single" w:sz="4" w:space="0" w:color="auto"/>
              <w:right w:val="single" w:sz="4" w:space="0" w:color="auto"/>
            </w:tcBorders>
            <w:shd w:val="clear" w:color="auto" w:fill="auto"/>
            <w:vAlign w:val="center"/>
            <w:hideMark/>
          </w:tcPr>
          <w:p w14:paraId="62FF204E" w14:textId="5AF11274" w:rsidR="003803EE" w:rsidRPr="00F510EA" w:rsidRDefault="005D25E4" w:rsidP="00474E52">
            <w:pPr>
              <w:rPr>
                <w:rFonts w:eastAsia="Times New Roman" w:cs="Times New Roman"/>
                <w:color w:val="000000"/>
                <w:szCs w:val="28"/>
              </w:rPr>
            </w:pPr>
            <w:r w:rsidRPr="005D25E4">
              <w:rPr>
                <w:rFonts w:eastAsia="Times New Roman" w:cs="Times New Roman"/>
                <w:color w:val="000000"/>
                <w:szCs w:val="28"/>
              </w:rPr>
              <w:t>Đã qua nhiệt luyện quặng hoặc quặng tuyển apatit tạo phosphor nguyên tố; hoặc đã qua chế biến hóa học quặng hoặc quặng tuyển apatit tạo axit phosphoric (H₃PO₄); hoặc đã qua phản ứng hóa học trực tiếp từ quặng hoặc quặng tuyển apatit tạo supephosphat.</w:t>
            </w:r>
          </w:p>
        </w:tc>
      </w:tr>
      <w:tr w:rsidR="003803EE" w:rsidRPr="00F510EA" w14:paraId="2BC7C75D" w14:textId="77777777" w:rsidTr="00B8368B">
        <w:trPr>
          <w:trHeight w:val="567"/>
          <w:jc w:val="center"/>
        </w:trPr>
        <w:tc>
          <w:tcPr>
            <w:tcW w:w="680" w:type="dxa"/>
            <w:tcBorders>
              <w:top w:val="nil"/>
              <w:left w:val="single" w:sz="4" w:space="0" w:color="auto"/>
              <w:bottom w:val="single" w:sz="4" w:space="0" w:color="auto"/>
              <w:right w:val="single" w:sz="4" w:space="0" w:color="auto"/>
            </w:tcBorders>
            <w:shd w:val="clear" w:color="auto" w:fill="auto"/>
            <w:vAlign w:val="center"/>
            <w:hideMark/>
          </w:tcPr>
          <w:p w14:paraId="6BD54D92" w14:textId="77777777" w:rsidR="003803EE" w:rsidRPr="00F510EA" w:rsidRDefault="003803EE" w:rsidP="00474E52">
            <w:pPr>
              <w:jc w:val="center"/>
              <w:rPr>
                <w:rFonts w:eastAsia="Times New Roman" w:cs="Times New Roman"/>
                <w:color w:val="000000"/>
                <w:szCs w:val="28"/>
              </w:rPr>
            </w:pPr>
            <w:r w:rsidRPr="00F510EA">
              <w:rPr>
                <w:rFonts w:eastAsia="Times New Roman" w:cs="Times New Roman"/>
                <w:color w:val="000000"/>
                <w:szCs w:val="28"/>
              </w:rPr>
              <w:t>17</w:t>
            </w:r>
          </w:p>
        </w:tc>
        <w:tc>
          <w:tcPr>
            <w:tcW w:w="1417" w:type="dxa"/>
            <w:tcBorders>
              <w:top w:val="nil"/>
              <w:left w:val="nil"/>
              <w:bottom w:val="single" w:sz="4" w:space="0" w:color="auto"/>
              <w:right w:val="single" w:sz="4" w:space="0" w:color="auto"/>
            </w:tcBorders>
            <w:shd w:val="clear" w:color="auto" w:fill="auto"/>
            <w:vAlign w:val="center"/>
            <w:hideMark/>
          </w:tcPr>
          <w:p w14:paraId="710DD19F" w14:textId="77777777" w:rsidR="003803EE" w:rsidRPr="00F510EA" w:rsidRDefault="003803EE" w:rsidP="00474E52">
            <w:pPr>
              <w:jc w:val="left"/>
              <w:rPr>
                <w:rFonts w:eastAsia="Times New Roman" w:cs="Times New Roman"/>
                <w:bCs/>
                <w:color w:val="000000"/>
                <w:szCs w:val="28"/>
              </w:rPr>
            </w:pPr>
            <w:r w:rsidRPr="00F510EA">
              <w:rPr>
                <w:rFonts w:eastAsia="Times New Roman" w:cs="Times New Roman"/>
                <w:bCs/>
                <w:color w:val="000000"/>
                <w:szCs w:val="28"/>
              </w:rPr>
              <w:t>Graphit</w:t>
            </w:r>
          </w:p>
        </w:tc>
        <w:tc>
          <w:tcPr>
            <w:tcW w:w="7087" w:type="dxa"/>
            <w:tcBorders>
              <w:top w:val="nil"/>
              <w:left w:val="nil"/>
              <w:bottom w:val="single" w:sz="4" w:space="0" w:color="auto"/>
              <w:right w:val="single" w:sz="4" w:space="0" w:color="auto"/>
            </w:tcBorders>
            <w:shd w:val="clear" w:color="auto" w:fill="auto"/>
            <w:vAlign w:val="center"/>
            <w:hideMark/>
          </w:tcPr>
          <w:p w14:paraId="54751C34" w14:textId="285DD582" w:rsidR="003803EE" w:rsidRPr="00F510EA" w:rsidRDefault="003803EE" w:rsidP="00474E52">
            <w:pPr>
              <w:rPr>
                <w:rFonts w:eastAsia="Times New Roman" w:cs="Times New Roman"/>
                <w:color w:val="000000"/>
                <w:szCs w:val="28"/>
              </w:rPr>
            </w:pPr>
            <w:r w:rsidRPr="0022500A">
              <w:rPr>
                <w:rFonts w:eastAsia="Times New Roman" w:cs="Times New Roman"/>
                <w:color w:val="000000"/>
                <w:szCs w:val="28"/>
              </w:rPr>
              <w:t>Đã qua tinh sạch sau tuyển bằng phương pháp hóa học, nhiệt hoặc công nghệ tinh sạch phù hợp tạo graphit tinh sạch có hàm lượng C &gt; 99%.</w:t>
            </w:r>
          </w:p>
        </w:tc>
      </w:tr>
    </w:tbl>
    <w:p w14:paraId="4DD3B816" w14:textId="3CEE7186" w:rsidR="00F02726" w:rsidRPr="00B9308C" w:rsidRDefault="003C4508" w:rsidP="003C4508">
      <w:pPr>
        <w:spacing w:before="120"/>
      </w:pPr>
      <w:r w:rsidRPr="003C4508">
        <w:t xml:space="preserve">Ghi chú: Tên gọi, phân loại các chủng loại than antraxit tại số thứ tự 15 thực hiện theo TCVN 8910:2020 Than thương phẩm </w:t>
      </w:r>
      <w:r>
        <w:t>-</w:t>
      </w:r>
      <w:r w:rsidRPr="003C4508">
        <w:t xml:space="preserve"> Yêu cầu kỹ thuật.</w:t>
      </w:r>
    </w:p>
    <w:sectPr w:rsidR="00F02726" w:rsidRPr="00B9308C" w:rsidSect="00567B07">
      <w:pgSz w:w="11907" w:h="16840" w:code="9"/>
      <w:pgMar w:top="1134" w:right="1134" w:bottom="1134" w:left="1701" w:header="624" w:footer="72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810B71" w14:textId="77777777" w:rsidR="00A15561" w:rsidRDefault="00A15561" w:rsidP="00661E00">
      <w:r>
        <w:separator/>
      </w:r>
    </w:p>
  </w:endnote>
  <w:endnote w:type="continuationSeparator" w:id="0">
    <w:p w14:paraId="030A488A" w14:textId="77777777" w:rsidR="00A15561" w:rsidRDefault="00A15561" w:rsidP="00661E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F85679" w14:textId="77777777" w:rsidR="00A15561" w:rsidRDefault="00A15561" w:rsidP="00661E00">
      <w:r>
        <w:separator/>
      </w:r>
    </w:p>
  </w:footnote>
  <w:footnote w:type="continuationSeparator" w:id="0">
    <w:p w14:paraId="1619B96E" w14:textId="77777777" w:rsidR="00A15561" w:rsidRDefault="00A15561" w:rsidP="00661E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485778"/>
      <w:docPartObj>
        <w:docPartGallery w:val="Page Numbers (Top of Page)"/>
        <w:docPartUnique/>
      </w:docPartObj>
    </w:sdtPr>
    <w:sdtEndPr>
      <w:rPr>
        <w:noProof/>
        <w:sz w:val="26"/>
        <w:szCs w:val="26"/>
      </w:rPr>
    </w:sdtEndPr>
    <w:sdtContent>
      <w:p w14:paraId="002B97BB" w14:textId="77777777" w:rsidR="00DB3D14" w:rsidRPr="00567B07" w:rsidRDefault="00DB3D14" w:rsidP="007432A3">
        <w:pPr>
          <w:pStyle w:val="Header"/>
          <w:jc w:val="center"/>
          <w:rPr>
            <w:sz w:val="26"/>
            <w:szCs w:val="26"/>
          </w:rPr>
        </w:pPr>
        <w:r w:rsidRPr="00567B07">
          <w:rPr>
            <w:sz w:val="26"/>
            <w:szCs w:val="26"/>
          </w:rPr>
          <w:fldChar w:fldCharType="begin"/>
        </w:r>
        <w:r w:rsidRPr="00567B07">
          <w:rPr>
            <w:sz w:val="26"/>
            <w:szCs w:val="26"/>
          </w:rPr>
          <w:instrText xml:space="preserve"> PAGE   \* MERGEFORMAT </w:instrText>
        </w:r>
        <w:r w:rsidRPr="00567B07">
          <w:rPr>
            <w:sz w:val="26"/>
            <w:szCs w:val="26"/>
          </w:rPr>
          <w:fldChar w:fldCharType="separate"/>
        </w:r>
        <w:r w:rsidR="00D10F8D">
          <w:rPr>
            <w:noProof/>
            <w:sz w:val="26"/>
            <w:szCs w:val="26"/>
          </w:rPr>
          <w:t>2</w:t>
        </w:r>
        <w:r w:rsidRPr="00567B07">
          <w:rPr>
            <w:noProof/>
            <w:sz w:val="26"/>
            <w:szCs w:val="2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91B"/>
    <w:rsid w:val="000130B9"/>
    <w:rsid w:val="00022086"/>
    <w:rsid w:val="00023C4C"/>
    <w:rsid w:val="00024873"/>
    <w:rsid w:val="000330B9"/>
    <w:rsid w:val="00035574"/>
    <w:rsid w:val="00036CFF"/>
    <w:rsid w:val="0005521F"/>
    <w:rsid w:val="00057F1B"/>
    <w:rsid w:val="00064532"/>
    <w:rsid w:val="00065795"/>
    <w:rsid w:val="0007607A"/>
    <w:rsid w:val="00090771"/>
    <w:rsid w:val="000A1690"/>
    <w:rsid w:val="000A53A5"/>
    <w:rsid w:val="000C4FEC"/>
    <w:rsid w:val="000C5D52"/>
    <w:rsid w:val="000D236B"/>
    <w:rsid w:val="000F367E"/>
    <w:rsid w:val="000F40F6"/>
    <w:rsid w:val="000F6735"/>
    <w:rsid w:val="00100195"/>
    <w:rsid w:val="00103F26"/>
    <w:rsid w:val="00120A0E"/>
    <w:rsid w:val="001241BD"/>
    <w:rsid w:val="00146132"/>
    <w:rsid w:val="0018059B"/>
    <w:rsid w:val="00182A1B"/>
    <w:rsid w:val="001859E7"/>
    <w:rsid w:val="0018682F"/>
    <w:rsid w:val="00196597"/>
    <w:rsid w:val="001B0F58"/>
    <w:rsid w:val="001B1DFA"/>
    <w:rsid w:val="001B3BEB"/>
    <w:rsid w:val="001B647B"/>
    <w:rsid w:val="001D1070"/>
    <w:rsid w:val="001F6541"/>
    <w:rsid w:val="002203CD"/>
    <w:rsid w:val="00223856"/>
    <w:rsid w:val="0022500A"/>
    <w:rsid w:val="00230701"/>
    <w:rsid w:val="00233933"/>
    <w:rsid w:val="00233ACC"/>
    <w:rsid w:val="0023692B"/>
    <w:rsid w:val="0024248D"/>
    <w:rsid w:val="002459AD"/>
    <w:rsid w:val="00246906"/>
    <w:rsid w:val="00256425"/>
    <w:rsid w:val="00264C20"/>
    <w:rsid w:val="0026639E"/>
    <w:rsid w:val="00274591"/>
    <w:rsid w:val="002766BC"/>
    <w:rsid w:val="002816DA"/>
    <w:rsid w:val="00283ABE"/>
    <w:rsid w:val="002C7342"/>
    <w:rsid w:val="002E3349"/>
    <w:rsid w:val="002F6900"/>
    <w:rsid w:val="00301FCE"/>
    <w:rsid w:val="00305826"/>
    <w:rsid w:val="003150F1"/>
    <w:rsid w:val="003211D1"/>
    <w:rsid w:val="003211E0"/>
    <w:rsid w:val="00327ED6"/>
    <w:rsid w:val="0033599D"/>
    <w:rsid w:val="003626A5"/>
    <w:rsid w:val="00365ACC"/>
    <w:rsid w:val="00367051"/>
    <w:rsid w:val="0037336D"/>
    <w:rsid w:val="003737BE"/>
    <w:rsid w:val="00376E7E"/>
    <w:rsid w:val="003803EE"/>
    <w:rsid w:val="00384F90"/>
    <w:rsid w:val="00385130"/>
    <w:rsid w:val="00391E61"/>
    <w:rsid w:val="00393176"/>
    <w:rsid w:val="003A092C"/>
    <w:rsid w:val="003A22F8"/>
    <w:rsid w:val="003B1BE4"/>
    <w:rsid w:val="003B633B"/>
    <w:rsid w:val="003B72FA"/>
    <w:rsid w:val="003C4508"/>
    <w:rsid w:val="003C4C98"/>
    <w:rsid w:val="003D717B"/>
    <w:rsid w:val="003E21A3"/>
    <w:rsid w:val="003E6825"/>
    <w:rsid w:val="003E7D12"/>
    <w:rsid w:val="003F3EBC"/>
    <w:rsid w:val="003F4394"/>
    <w:rsid w:val="003F7D4B"/>
    <w:rsid w:val="0041469D"/>
    <w:rsid w:val="004169C0"/>
    <w:rsid w:val="00417988"/>
    <w:rsid w:val="004247E9"/>
    <w:rsid w:val="00443C87"/>
    <w:rsid w:val="0045438E"/>
    <w:rsid w:val="00464D4C"/>
    <w:rsid w:val="004732CE"/>
    <w:rsid w:val="00474E52"/>
    <w:rsid w:val="00480F8B"/>
    <w:rsid w:val="00494E5D"/>
    <w:rsid w:val="004A6B38"/>
    <w:rsid w:val="004C12AB"/>
    <w:rsid w:val="004F3D6D"/>
    <w:rsid w:val="004F45FC"/>
    <w:rsid w:val="00514576"/>
    <w:rsid w:val="005272EC"/>
    <w:rsid w:val="00533D32"/>
    <w:rsid w:val="005348F0"/>
    <w:rsid w:val="00546BC8"/>
    <w:rsid w:val="005478A9"/>
    <w:rsid w:val="00547F4D"/>
    <w:rsid w:val="005534A6"/>
    <w:rsid w:val="005547F8"/>
    <w:rsid w:val="00554A7E"/>
    <w:rsid w:val="00564233"/>
    <w:rsid w:val="00567B07"/>
    <w:rsid w:val="00567E9D"/>
    <w:rsid w:val="0059750C"/>
    <w:rsid w:val="005A0CE7"/>
    <w:rsid w:val="005A0D8E"/>
    <w:rsid w:val="005A2CE2"/>
    <w:rsid w:val="005A6A1D"/>
    <w:rsid w:val="005B32F2"/>
    <w:rsid w:val="005C5069"/>
    <w:rsid w:val="005C63F5"/>
    <w:rsid w:val="005D25E4"/>
    <w:rsid w:val="005E28ED"/>
    <w:rsid w:val="006265A9"/>
    <w:rsid w:val="006316C3"/>
    <w:rsid w:val="00642416"/>
    <w:rsid w:val="00644F5C"/>
    <w:rsid w:val="006457A3"/>
    <w:rsid w:val="00645D4C"/>
    <w:rsid w:val="0065128A"/>
    <w:rsid w:val="00654A06"/>
    <w:rsid w:val="00661E00"/>
    <w:rsid w:val="006838E0"/>
    <w:rsid w:val="006850CE"/>
    <w:rsid w:val="00685531"/>
    <w:rsid w:val="00686F25"/>
    <w:rsid w:val="006A0988"/>
    <w:rsid w:val="006B2487"/>
    <w:rsid w:val="006B3C13"/>
    <w:rsid w:val="006C3E77"/>
    <w:rsid w:val="006C65F1"/>
    <w:rsid w:val="006D7117"/>
    <w:rsid w:val="006E63CC"/>
    <w:rsid w:val="006E709D"/>
    <w:rsid w:val="006F1454"/>
    <w:rsid w:val="006F5204"/>
    <w:rsid w:val="00701F2A"/>
    <w:rsid w:val="00703B5B"/>
    <w:rsid w:val="007107DA"/>
    <w:rsid w:val="0072056D"/>
    <w:rsid w:val="00720AB8"/>
    <w:rsid w:val="007234E4"/>
    <w:rsid w:val="0072571D"/>
    <w:rsid w:val="00725BDA"/>
    <w:rsid w:val="0073393E"/>
    <w:rsid w:val="007432A3"/>
    <w:rsid w:val="00750866"/>
    <w:rsid w:val="00756C38"/>
    <w:rsid w:val="00761D2D"/>
    <w:rsid w:val="007674FE"/>
    <w:rsid w:val="0077051F"/>
    <w:rsid w:val="00773067"/>
    <w:rsid w:val="00792626"/>
    <w:rsid w:val="007A4497"/>
    <w:rsid w:val="007B0186"/>
    <w:rsid w:val="007C07CA"/>
    <w:rsid w:val="007E09B9"/>
    <w:rsid w:val="0080692A"/>
    <w:rsid w:val="00820E67"/>
    <w:rsid w:val="00822532"/>
    <w:rsid w:val="00822DF9"/>
    <w:rsid w:val="00826B03"/>
    <w:rsid w:val="00827160"/>
    <w:rsid w:val="0082739D"/>
    <w:rsid w:val="0082764A"/>
    <w:rsid w:val="008362AD"/>
    <w:rsid w:val="00836BCF"/>
    <w:rsid w:val="00837AF7"/>
    <w:rsid w:val="00845A6C"/>
    <w:rsid w:val="00852201"/>
    <w:rsid w:val="008912DD"/>
    <w:rsid w:val="008919F9"/>
    <w:rsid w:val="008924E7"/>
    <w:rsid w:val="00897235"/>
    <w:rsid w:val="008A14FF"/>
    <w:rsid w:val="008A52C9"/>
    <w:rsid w:val="008A60A8"/>
    <w:rsid w:val="008B1006"/>
    <w:rsid w:val="008C6170"/>
    <w:rsid w:val="008F2172"/>
    <w:rsid w:val="00902852"/>
    <w:rsid w:val="00903F4B"/>
    <w:rsid w:val="009040B4"/>
    <w:rsid w:val="0093370D"/>
    <w:rsid w:val="00942F08"/>
    <w:rsid w:val="0095237A"/>
    <w:rsid w:val="00954C31"/>
    <w:rsid w:val="00955B4B"/>
    <w:rsid w:val="00961306"/>
    <w:rsid w:val="009A3210"/>
    <w:rsid w:val="009B6690"/>
    <w:rsid w:val="009D178D"/>
    <w:rsid w:val="009F2922"/>
    <w:rsid w:val="00A04513"/>
    <w:rsid w:val="00A04577"/>
    <w:rsid w:val="00A15561"/>
    <w:rsid w:val="00A45DA4"/>
    <w:rsid w:val="00A54E36"/>
    <w:rsid w:val="00A561EC"/>
    <w:rsid w:val="00A61B7C"/>
    <w:rsid w:val="00A61CB3"/>
    <w:rsid w:val="00A64282"/>
    <w:rsid w:val="00A6691B"/>
    <w:rsid w:val="00A92921"/>
    <w:rsid w:val="00A96057"/>
    <w:rsid w:val="00A966A7"/>
    <w:rsid w:val="00A97BFB"/>
    <w:rsid w:val="00AA05F2"/>
    <w:rsid w:val="00AA152D"/>
    <w:rsid w:val="00AA6E73"/>
    <w:rsid w:val="00AB04E9"/>
    <w:rsid w:val="00AD1A4D"/>
    <w:rsid w:val="00AD3974"/>
    <w:rsid w:val="00AD644F"/>
    <w:rsid w:val="00AF0FDC"/>
    <w:rsid w:val="00AF255E"/>
    <w:rsid w:val="00AF33B0"/>
    <w:rsid w:val="00AF4C91"/>
    <w:rsid w:val="00AF6744"/>
    <w:rsid w:val="00AF71D1"/>
    <w:rsid w:val="00B021D1"/>
    <w:rsid w:val="00B21CEF"/>
    <w:rsid w:val="00B268BD"/>
    <w:rsid w:val="00B315EB"/>
    <w:rsid w:val="00B31B6A"/>
    <w:rsid w:val="00B51D69"/>
    <w:rsid w:val="00B650F5"/>
    <w:rsid w:val="00B678E6"/>
    <w:rsid w:val="00B8368B"/>
    <w:rsid w:val="00B9308C"/>
    <w:rsid w:val="00BA0185"/>
    <w:rsid w:val="00BB2161"/>
    <w:rsid w:val="00BB2999"/>
    <w:rsid w:val="00BC1B97"/>
    <w:rsid w:val="00BC2654"/>
    <w:rsid w:val="00BE7583"/>
    <w:rsid w:val="00BF32ED"/>
    <w:rsid w:val="00BF3B76"/>
    <w:rsid w:val="00BF6853"/>
    <w:rsid w:val="00C06BB8"/>
    <w:rsid w:val="00C15D7A"/>
    <w:rsid w:val="00C256BF"/>
    <w:rsid w:val="00C60E59"/>
    <w:rsid w:val="00C94A27"/>
    <w:rsid w:val="00C9714C"/>
    <w:rsid w:val="00CA1501"/>
    <w:rsid w:val="00CA6EEA"/>
    <w:rsid w:val="00CB2D3B"/>
    <w:rsid w:val="00CD1389"/>
    <w:rsid w:val="00CF2636"/>
    <w:rsid w:val="00CF4D3D"/>
    <w:rsid w:val="00CF54A0"/>
    <w:rsid w:val="00D0158B"/>
    <w:rsid w:val="00D10F8D"/>
    <w:rsid w:val="00D26ADC"/>
    <w:rsid w:val="00D26F86"/>
    <w:rsid w:val="00D31AC2"/>
    <w:rsid w:val="00D378FC"/>
    <w:rsid w:val="00D4313C"/>
    <w:rsid w:val="00D446C1"/>
    <w:rsid w:val="00D4653D"/>
    <w:rsid w:val="00D74876"/>
    <w:rsid w:val="00D87407"/>
    <w:rsid w:val="00D96BF5"/>
    <w:rsid w:val="00DA6CD5"/>
    <w:rsid w:val="00DB3D14"/>
    <w:rsid w:val="00DB5950"/>
    <w:rsid w:val="00DD49AE"/>
    <w:rsid w:val="00DE44AE"/>
    <w:rsid w:val="00E02929"/>
    <w:rsid w:val="00E17FCD"/>
    <w:rsid w:val="00E21141"/>
    <w:rsid w:val="00E30478"/>
    <w:rsid w:val="00E308F7"/>
    <w:rsid w:val="00E31AFB"/>
    <w:rsid w:val="00E32A27"/>
    <w:rsid w:val="00E45E21"/>
    <w:rsid w:val="00E46199"/>
    <w:rsid w:val="00E6145A"/>
    <w:rsid w:val="00E65DA6"/>
    <w:rsid w:val="00E71289"/>
    <w:rsid w:val="00E743D1"/>
    <w:rsid w:val="00E81816"/>
    <w:rsid w:val="00E90B3C"/>
    <w:rsid w:val="00EB1098"/>
    <w:rsid w:val="00EC407E"/>
    <w:rsid w:val="00EC5D51"/>
    <w:rsid w:val="00EC5F56"/>
    <w:rsid w:val="00EE679E"/>
    <w:rsid w:val="00F02726"/>
    <w:rsid w:val="00F0318B"/>
    <w:rsid w:val="00F137F9"/>
    <w:rsid w:val="00F2773A"/>
    <w:rsid w:val="00F27FA3"/>
    <w:rsid w:val="00F306E5"/>
    <w:rsid w:val="00F473A0"/>
    <w:rsid w:val="00F510EA"/>
    <w:rsid w:val="00F54512"/>
    <w:rsid w:val="00F5528C"/>
    <w:rsid w:val="00F5730C"/>
    <w:rsid w:val="00F7744F"/>
    <w:rsid w:val="00F81362"/>
    <w:rsid w:val="00F83B8F"/>
    <w:rsid w:val="00F8442F"/>
    <w:rsid w:val="00F9095F"/>
    <w:rsid w:val="00FA1B9E"/>
    <w:rsid w:val="00FA26AD"/>
    <w:rsid w:val="00FA3C79"/>
    <w:rsid w:val="00FA6920"/>
    <w:rsid w:val="00FB4836"/>
    <w:rsid w:val="00FC0D3B"/>
    <w:rsid w:val="00FC602F"/>
    <w:rsid w:val="00FD3405"/>
    <w:rsid w:val="00FE46BD"/>
    <w:rsid w:val="00FF4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6D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EBC"/>
  </w:style>
  <w:style w:type="paragraph" w:styleId="Heading1">
    <w:name w:val="heading 1"/>
    <w:basedOn w:val="Normal"/>
    <w:next w:val="Normal"/>
    <w:link w:val="Heading1Char"/>
    <w:autoRedefine/>
    <w:uiPriority w:val="9"/>
    <w:qFormat/>
    <w:rsid w:val="00E30478"/>
    <w:pPr>
      <w:keepNext/>
      <w:keepLines/>
      <w:spacing w:before="120" w:after="120" w:line="264" w:lineRule="auto"/>
      <w:ind w:firstLine="709"/>
      <w:outlineLvl w:val="0"/>
    </w:pPr>
    <w:rPr>
      <w:rFonts w:ascii="Times New Roman Bold" w:eastAsiaTheme="majorEastAsia" w:hAnsi="Times New Roman Bold" w:cstheme="majorBidi"/>
      <w:b/>
      <w:bCs/>
      <w:caps/>
      <w:szCs w:val="28"/>
    </w:rPr>
  </w:style>
  <w:style w:type="paragraph" w:styleId="Heading2">
    <w:name w:val="heading 2"/>
    <w:basedOn w:val="Normal"/>
    <w:next w:val="Normal"/>
    <w:link w:val="Heading2Char"/>
    <w:autoRedefine/>
    <w:uiPriority w:val="9"/>
    <w:unhideWhenUsed/>
    <w:qFormat/>
    <w:rsid w:val="004247E9"/>
    <w:pPr>
      <w:keepNext/>
      <w:keepLines/>
      <w:spacing w:before="120" w:after="120" w:line="340" w:lineRule="exact"/>
      <w:ind w:firstLine="709"/>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4247E9"/>
    <w:pPr>
      <w:keepNext/>
      <w:keepLines/>
      <w:spacing w:before="120" w:after="120" w:line="340" w:lineRule="exact"/>
      <w:ind w:firstLine="709"/>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CA6EEA"/>
    <w:pPr>
      <w:keepNext/>
      <w:keepLines/>
      <w:spacing w:before="120" w:after="120" w:line="340" w:lineRule="exact"/>
      <w:ind w:firstLine="709"/>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0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61E00"/>
    <w:rPr>
      <w:sz w:val="20"/>
      <w:szCs w:val="20"/>
    </w:rPr>
  </w:style>
  <w:style w:type="character" w:customStyle="1" w:styleId="FootnoteTextChar">
    <w:name w:val="Footnote Text Char"/>
    <w:basedOn w:val="DefaultParagraphFont"/>
    <w:link w:val="FootnoteText"/>
    <w:uiPriority w:val="99"/>
    <w:semiHidden/>
    <w:rsid w:val="00661E00"/>
    <w:rPr>
      <w:sz w:val="20"/>
      <w:szCs w:val="20"/>
    </w:rPr>
  </w:style>
  <w:style w:type="character" w:styleId="FootnoteReference">
    <w:name w:val="footnote reference"/>
    <w:basedOn w:val="DefaultParagraphFont"/>
    <w:uiPriority w:val="99"/>
    <w:semiHidden/>
    <w:unhideWhenUsed/>
    <w:rsid w:val="00661E00"/>
    <w:rPr>
      <w:vertAlign w:val="superscript"/>
    </w:rPr>
  </w:style>
  <w:style w:type="paragraph" w:styleId="Header">
    <w:name w:val="header"/>
    <w:basedOn w:val="Normal"/>
    <w:link w:val="HeaderChar"/>
    <w:uiPriority w:val="99"/>
    <w:unhideWhenUsed/>
    <w:rsid w:val="007432A3"/>
    <w:pPr>
      <w:tabs>
        <w:tab w:val="center" w:pos="4680"/>
        <w:tab w:val="right" w:pos="9360"/>
      </w:tabs>
    </w:pPr>
  </w:style>
  <w:style w:type="character" w:customStyle="1" w:styleId="HeaderChar">
    <w:name w:val="Header Char"/>
    <w:basedOn w:val="DefaultParagraphFont"/>
    <w:link w:val="Header"/>
    <w:uiPriority w:val="99"/>
    <w:rsid w:val="007432A3"/>
  </w:style>
  <w:style w:type="paragraph" w:styleId="Footer">
    <w:name w:val="footer"/>
    <w:basedOn w:val="Normal"/>
    <w:link w:val="FooterChar"/>
    <w:uiPriority w:val="99"/>
    <w:unhideWhenUsed/>
    <w:rsid w:val="007432A3"/>
    <w:pPr>
      <w:tabs>
        <w:tab w:val="center" w:pos="4680"/>
        <w:tab w:val="right" w:pos="9360"/>
      </w:tabs>
    </w:pPr>
  </w:style>
  <w:style w:type="character" w:customStyle="1" w:styleId="FooterChar">
    <w:name w:val="Footer Char"/>
    <w:basedOn w:val="DefaultParagraphFont"/>
    <w:link w:val="Footer"/>
    <w:uiPriority w:val="99"/>
    <w:rsid w:val="007432A3"/>
  </w:style>
  <w:style w:type="character" w:customStyle="1" w:styleId="Heading1Char">
    <w:name w:val="Heading 1 Char"/>
    <w:basedOn w:val="DefaultParagraphFont"/>
    <w:link w:val="Heading1"/>
    <w:uiPriority w:val="9"/>
    <w:rsid w:val="00E30478"/>
    <w:rPr>
      <w:rFonts w:ascii="Times New Roman Bold" w:eastAsiaTheme="majorEastAsia" w:hAnsi="Times New Roman Bold" w:cstheme="majorBidi"/>
      <w:b/>
      <w:bCs/>
      <w:caps/>
      <w:szCs w:val="28"/>
    </w:rPr>
  </w:style>
  <w:style w:type="character" w:customStyle="1" w:styleId="Heading2Char">
    <w:name w:val="Heading 2 Char"/>
    <w:basedOn w:val="DefaultParagraphFont"/>
    <w:link w:val="Heading2"/>
    <w:uiPriority w:val="9"/>
    <w:rsid w:val="004247E9"/>
    <w:rPr>
      <w:rFonts w:eastAsiaTheme="majorEastAsia" w:cstheme="majorBidi"/>
      <w:b/>
      <w:szCs w:val="26"/>
    </w:rPr>
  </w:style>
  <w:style w:type="character" w:customStyle="1" w:styleId="Heading3Char">
    <w:name w:val="Heading 3 Char"/>
    <w:basedOn w:val="DefaultParagraphFont"/>
    <w:link w:val="Heading3"/>
    <w:uiPriority w:val="9"/>
    <w:rsid w:val="004247E9"/>
    <w:rPr>
      <w:rFonts w:eastAsiaTheme="majorEastAsia" w:cstheme="majorBidi"/>
      <w:b/>
      <w:i/>
      <w:szCs w:val="24"/>
    </w:rPr>
  </w:style>
  <w:style w:type="character" w:customStyle="1" w:styleId="Heading4Char">
    <w:name w:val="Heading 4 Char"/>
    <w:basedOn w:val="DefaultParagraphFont"/>
    <w:link w:val="Heading4"/>
    <w:uiPriority w:val="9"/>
    <w:rsid w:val="00CA6EEA"/>
    <w:rPr>
      <w:rFonts w:eastAsiaTheme="majorEastAsia" w:cstheme="majorBidi"/>
      <w:i/>
      <w:iCs/>
    </w:rPr>
  </w:style>
  <w:style w:type="paragraph" w:styleId="BalloonText">
    <w:name w:val="Balloon Text"/>
    <w:basedOn w:val="Normal"/>
    <w:link w:val="BalloonTextChar"/>
    <w:uiPriority w:val="99"/>
    <w:semiHidden/>
    <w:unhideWhenUsed/>
    <w:rsid w:val="005A0D8E"/>
    <w:rPr>
      <w:rFonts w:ascii="Tahoma" w:hAnsi="Tahoma" w:cs="Tahoma"/>
      <w:sz w:val="16"/>
      <w:szCs w:val="16"/>
    </w:rPr>
  </w:style>
  <w:style w:type="character" w:customStyle="1" w:styleId="BalloonTextChar">
    <w:name w:val="Balloon Text Char"/>
    <w:basedOn w:val="DefaultParagraphFont"/>
    <w:link w:val="BalloonText"/>
    <w:uiPriority w:val="99"/>
    <w:semiHidden/>
    <w:rsid w:val="005A0D8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EBC"/>
  </w:style>
  <w:style w:type="paragraph" w:styleId="Heading1">
    <w:name w:val="heading 1"/>
    <w:basedOn w:val="Normal"/>
    <w:next w:val="Normal"/>
    <w:link w:val="Heading1Char"/>
    <w:autoRedefine/>
    <w:uiPriority w:val="9"/>
    <w:qFormat/>
    <w:rsid w:val="00E30478"/>
    <w:pPr>
      <w:keepNext/>
      <w:keepLines/>
      <w:spacing w:before="120" w:after="120" w:line="264" w:lineRule="auto"/>
      <w:ind w:firstLine="709"/>
      <w:outlineLvl w:val="0"/>
    </w:pPr>
    <w:rPr>
      <w:rFonts w:ascii="Times New Roman Bold" w:eastAsiaTheme="majorEastAsia" w:hAnsi="Times New Roman Bold" w:cstheme="majorBidi"/>
      <w:b/>
      <w:bCs/>
      <w:caps/>
      <w:szCs w:val="28"/>
    </w:rPr>
  </w:style>
  <w:style w:type="paragraph" w:styleId="Heading2">
    <w:name w:val="heading 2"/>
    <w:basedOn w:val="Normal"/>
    <w:next w:val="Normal"/>
    <w:link w:val="Heading2Char"/>
    <w:autoRedefine/>
    <w:uiPriority w:val="9"/>
    <w:unhideWhenUsed/>
    <w:qFormat/>
    <w:rsid w:val="004247E9"/>
    <w:pPr>
      <w:keepNext/>
      <w:keepLines/>
      <w:spacing w:before="120" w:after="120" w:line="340" w:lineRule="exact"/>
      <w:ind w:firstLine="709"/>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4247E9"/>
    <w:pPr>
      <w:keepNext/>
      <w:keepLines/>
      <w:spacing w:before="120" w:after="120" w:line="340" w:lineRule="exact"/>
      <w:ind w:firstLine="709"/>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CA6EEA"/>
    <w:pPr>
      <w:keepNext/>
      <w:keepLines/>
      <w:spacing w:before="120" w:after="120" w:line="340" w:lineRule="exact"/>
      <w:ind w:firstLine="709"/>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0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61E00"/>
    <w:rPr>
      <w:sz w:val="20"/>
      <w:szCs w:val="20"/>
    </w:rPr>
  </w:style>
  <w:style w:type="character" w:customStyle="1" w:styleId="FootnoteTextChar">
    <w:name w:val="Footnote Text Char"/>
    <w:basedOn w:val="DefaultParagraphFont"/>
    <w:link w:val="FootnoteText"/>
    <w:uiPriority w:val="99"/>
    <w:semiHidden/>
    <w:rsid w:val="00661E00"/>
    <w:rPr>
      <w:sz w:val="20"/>
      <w:szCs w:val="20"/>
    </w:rPr>
  </w:style>
  <w:style w:type="character" w:styleId="FootnoteReference">
    <w:name w:val="footnote reference"/>
    <w:basedOn w:val="DefaultParagraphFont"/>
    <w:uiPriority w:val="99"/>
    <w:semiHidden/>
    <w:unhideWhenUsed/>
    <w:rsid w:val="00661E00"/>
    <w:rPr>
      <w:vertAlign w:val="superscript"/>
    </w:rPr>
  </w:style>
  <w:style w:type="paragraph" w:styleId="Header">
    <w:name w:val="header"/>
    <w:basedOn w:val="Normal"/>
    <w:link w:val="HeaderChar"/>
    <w:uiPriority w:val="99"/>
    <w:unhideWhenUsed/>
    <w:rsid w:val="007432A3"/>
    <w:pPr>
      <w:tabs>
        <w:tab w:val="center" w:pos="4680"/>
        <w:tab w:val="right" w:pos="9360"/>
      </w:tabs>
    </w:pPr>
  </w:style>
  <w:style w:type="character" w:customStyle="1" w:styleId="HeaderChar">
    <w:name w:val="Header Char"/>
    <w:basedOn w:val="DefaultParagraphFont"/>
    <w:link w:val="Header"/>
    <w:uiPriority w:val="99"/>
    <w:rsid w:val="007432A3"/>
  </w:style>
  <w:style w:type="paragraph" w:styleId="Footer">
    <w:name w:val="footer"/>
    <w:basedOn w:val="Normal"/>
    <w:link w:val="FooterChar"/>
    <w:uiPriority w:val="99"/>
    <w:unhideWhenUsed/>
    <w:rsid w:val="007432A3"/>
    <w:pPr>
      <w:tabs>
        <w:tab w:val="center" w:pos="4680"/>
        <w:tab w:val="right" w:pos="9360"/>
      </w:tabs>
    </w:pPr>
  </w:style>
  <w:style w:type="character" w:customStyle="1" w:styleId="FooterChar">
    <w:name w:val="Footer Char"/>
    <w:basedOn w:val="DefaultParagraphFont"/>
    <w:link w:val="Footer"/>
    <w:uiPriority w:val="99"/>
    <w:rsid w:val="007432A3"/>
  </w:style>
  <w:style w:type="character" w:customStyle="1" w:styleId="Heading1Char">
    <w:name w:val="Heading 1 Char"/>
    <w:basedOn w:val="DefaultParagraphFont"/>
    <w:link w:val="Heading1"/>
    <w:uiPriority w:val="9"/>
    <w:rsid w:val="00E30478"/>
    <w:rPr>
      <w:rFonts w:ascii="Times New Roman Bold" w:eastAsiaTheme="majorEastAsia" w:hAnsi="Times New Roman Bold" w:cstheme="majorBidi"/>
      <w:b/>
      <w:bCs/>
      <w:caps/>
      <w:szCs w:val="28"/>
    </w:rPr>
  </w:style>
  <w:style w:type="character" w:customStyle="1" w:styleId="Heading2Char">
    <w:name w:val="Heading 2 Char"/>
    <w:basedOn w:val="DefaultParagraphFont"/>
    <w:link w:val="Heading2"/>
    <w:uiPriority w:val="9"/>
    <w:rsid w:val="004247E9"/>
    <w:rPr>
      <w:rFonts w:eastAsiaTheme="majorEastAsia" w:cstheme="majorBidi"/>
      <w:b/>
      <w:szCs w:val="26"/>
    </w:rPr>
  </w:style>
  <w:style w:type="character" w:customStyle="1" w:styleId="Heading3Char">
    <w:name w:val="Heading 3 Char"/>
    <w:basedOn w:val="DefaultParagraphFont"/>
    <w:link w:val="Heading3"/>
    <w:uiPriority w:val="9"/>
    <w:rsid w:val="004247E9"/>
    <w:rPr>
      <w:rFonts w:eastAsiaTheme="majorEastAsia" w:cstheme="majorBidi"/>
      <w:b/>
      <w:i/>
      <w:szCs w:val="24"/>
    </w:rPr>
  </w:style>
  <w:style w:type="character" w:customStyle="1" w:styleId="Heading4Char">
    <w:name w:val="Heading 4 Char"/>
    <w:basedOn w:val="DefaultParagraphFont"/>
    <w:link w:val="Heading4"/>
    <w:uiPriority w:val="9"/>
    <w:rsid w:val="00CA6EEA"/>
    <w:rPr>
      <w:rFonts w:eastAsiaTheme="majorEastAsia" w:cstheme="majorBidi"/>
      <w:i/>
      <w:iCs/>
    </w:rPr>
  </w:style>
  <w:style w:type="paragraph" w:styleId="BalloonText">
    <w:name w:val="Balloon Text"/>
    <w:basedOn w:val="Normal"/>
    <w:link w:val="BalloonTextChar"/>
    <w:uiPriority w:val="99"/>
    <w:semiHidden/>
    <w:unhideWhenUsed/>
    <w:rsid w:val="005A0D8E"/>
    <w:rPr>
      <w:rFonts w:ascii="Tahoma" w:hAnsi="Tahoma" w:cs="Tahoma"/>
      <w:sz w:val="16"/>
      <w:szCs w:val="16"/>
    </w:rPr>
  </w:style>
  <w:style w:type="character" w:customStyle="1" w:styleId="BalloonTextChar">
    <w:name w:val="Balloon Text Char"/>
    <w:basedOn w:val="DefaultParagraphFont"/>
    <w:link w:val="BalloonText"/>
    <w:uiPriority w:val="99"/>
    <w:semiHidden/>
    <w:rsid w:val="005A0D8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67958">
      <w:bodyDiv w:val="1"/>
      <w:marLeft w:val="0"/>
      <w:marRight w:val="0"/>
      <w:marTop w:val="0"/>
      <w:marBottom w:val="0"/>
      <w:divBdr>
        <w:top w:val="none" w:sz="0" w:space="0" w:color="auto"/>
        <w:left w:val="none" w:sz="0" w:space="0" w:color="auto"/>
        <w:bottom w:val="none" w:sz="0" w:space="0" w:color="auto"/>
        <w:right w:val="none" w:sz="0" w:space="0" w:color="auto"/>
      </w:divBdr>
    </w:div>
    <w:div w:id="1145050571">
      <w:bodyDiv w:val="1"/>
      <w:marLeft w:val="0"/>
      <w:marRight w:val="0"/>
      <w:marTop w:val="0"/>
      <w:marBottom w:val="0"/>
      <w:divBdr>
        <w:top w:val="none" w:sz="0" w:space="0" w:color="auto"/>
        <w:left w:val="none" w:sz="0" w:space="0" w:color="auto"/>
        <w:bottom w:val="none" w:sz="0" w:space="0" w:color="auto"/>
        <w:right w:val="none" w:sz="0" w:space="0" w:color="auto"/>
      </w:divBdr>
    </w:div>
    <w:div w:id="1154376580">
      <w:bodyDiv w:val="1"/>
      <w:marLeft w:val="0"/>
      <w:marRight w:val="0"/>
      <w:marTop w:val="0"/>
      <w:marBottom w:val="0"/>
      <w:divBdr>
        <w:top w:val="none" w:sz="0" w:space="0" w:color="auto"/>
        <w:left w:val="none" w:sz="0" w:space="0" w:color="auto"/>
        <w:bottom w:val="none" w:sz="0" w:space="0" w:color="auto"/>
        <w:right w:val="none" w:sz="0" w:space="0" w:color="auto"/>
      </w:divBdr>
    </w:div>
    <w:div w:id="1352491819">
      <w:bodyDiv w:val="1"/>
      <w:marLeft w:val="0"/>
      <w:marRight w:val="0"/>
      <w:marTop w:val="0"/>
      <w:marBottom w:val="0"/>
      <w:divBdr>
        <w:top w:val="none" w:sz="0" w:space="0" w:color="auto"/>
        <w:left w:val="none" w:sz="0" w:space="0" w:color="auto"/>
        <w:bottom w:val="none" w:sz="0" w:space="0" w:color="auto"/>
        <w:right w:val="none" w:sz="0" w:space="0" w:color="auto"/>
      </w:divBdr>
    </w:div>
    <w:div w:id="1584879255">
      <w:bodyDiv w:val="1"/>
      <w:marLeft w:val="0"/>
      <w:marRight w:val="0"/>
      <w:marTop w:val="0"/>
      <w:marBottom w:val="0"/>
      <w:divBdr>
        <w:top w:val="none" w:sz="0" w:space="0" w:color="auto"/>
        <w:left w:val="none" w:sz="0" w:space="0" w:color="auto"/>
        <w:bottom w:val="none" w:sz="0" w:space="0" w:color="auto"/>
        <w:right w:val="none" w:sz="0" w:space="0" w:color="auto"/>
      </w:divBdr>
    </w:div>
    <w:div w:id="1706322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EBF67-90B7-4FA5-8302-88AA1B4E2B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1085</TotalTime>
  <Pages>4</Pages>
  <Words>902</Words>
  <Characters>5147</Characters>
  <Application>Microsoft Office Word</Application>
  <DocSecurity>0</DocSecurity>
  <Lines>42</Lines>
  <Paragraphs>12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Nguyên Lê</dc:creator>
  <cp:keywords/>
  <dc:description/>
  <cp:lastModifiedBy>Nguyên Lê</cp:lastModifiedBy>
  <cp:revision>169</cp:revision>
  <cp:lastPrinted>2026-08-26T03:09:00Z</cp:lastPrinted>
  <dcterms:created xsi:type="dcterms:W3CDTF">2026-07-28T12:35:00Z</dcterms:created>
  <dcterms:modified xsi:type="dcterms:W3CDTF">2026-09-29T03:23:00Z</dcterms:modified>
</cp:coreProperties>
</file>